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61E7C" w14:textId="23C81090" w:rsidR="005F718E" w:rsidRPr="00252EA6" w:rsidRDefault="005F718E" w:rsidP="005C0DA4">
      <w:pPr>
        <w:pStyle w:val="B1"/>
        <w:ind w:left="0" w:firstLine="0"/>
        <w:rPr>
          <w:i/>
          <w:sz w:val="32"/>
        </w:rPr>
      </w:pPr>
      <w:r w:rsidRPr="002D6596">
        <w:rPr>
          <w:rFonts w:ascii="Arial" w:eastAsia="MS Mincho" w:hAnsi="Arial"/>
          <w:b/>
          <w:szCs w:val="20"/>
          <w:lang w:val="en-GB" w:eastAsia="en-US"/>
        </w:rPr>
        <w:t>3G</w:t>
      </w:r>
      <w:r w:rsidRPr="005C0DA4">
        <w:rPr>
          <w:rFonts w:ascii="Arial" w:eastAsia="MS Mincho" w:hAnsi="Arial"/>
          <w:b/>
          <w:szCs w:val="20"/>
          <w:lang w:val="en-GB" w:eastAsia="en-US"/>
        </w:rPr>
        <w:t>PP T</w:t>
      </w:r>
      <w:bookmarkStart w:id="0" w:name="_Ref452454252"/>
      <w:bookmarkEnd w:id="0"/>
      <w:r w:rsidRPr="005C0DA4">
        <w:rPr>
          <w:rFonts w:ascii="Arial" w:eastAsia="MS Mincho" w:hAnsi="Arial"/>
          <w:b/>
          <w:szCs w:val="20"/>
          <w:lang w:val="en-GB" w:eastAsia="en-US"/>
        </w:rPr>
        <w:t>SG RAN WG2 Meeting #13</w:t>
      </w:r>
      <w:r w:rsidR="00512243">
        <w:rPr>
          <w:rFonts w:ascii="Arial" w:eastAsia="MS Mincho" w:hAnsi="Arial" w:hint="eastAsia"/>
          <w:b/>
          <w:szCs w:val="20"/>
          <w:lang w:val="en-GB"/>
        </w:rPr>
        <w:t>2</w:t>
      </w:r>
      <w:r w:rsidRPr="005C0DA4">
        <w:rPr>
          <w:rFonts w:ascii="Arial" w:eastAsia="MS Mincho" w:hAnsi="Arial"/>
          <w:b/>
          <w:szCs w:val="20"/>
          <w:lang w:val="en-GB" w:eastAsia="en-US"/>
        </w:rPr>
        <w:t xml:space="preserve">  </w:t>
      </w:r>
      <w:r w:rsidRPr="00252EA6">
        <w:rPr>
          <w:lang w:eastAsia="zh-CN"/>
        </w:rPr>
        <w:t xml:space="preserve">      </w:t>
      </w:r>
      <w:r w:rsidRPr="00252EA6">
        <w:t xml:space="preserve">                                                 </w:t>
      </w:r>
      <w:r w:rsidR="00276E65">
        <w:rPr>
          <w:rFonts w:hint="eastAsia"/>
        </w:rPr>
        <w:t xml:space="preserve">          </w:t>
      </w:r>
      <w:r w:rsidR="004C1027" w:rsidRPr="004C1027">
        <w:rPr>
          <w:rFonts w:ascii="Arial" w:eastAsia="MS Mincho" w:hAnsi="Arial"/>
          <w:b/>
          <w:szCs w:val="20"/>
          <w:lang w:val="en-GB" w:eastAsia="en-US"/>
        </w:rPr>
        <w:t>R2-2508634</w:t>
      </w:r>
    </w:p>
    <w:p w14:paraId="5BEC2049" w14:textId="2AB25C04" w:rsidR="005F718E" w:rsidRDefault="00512243" w:rsidP="00ED7D99">
      <w:pPr>
        <w:pStyle w:val="CRCoverPage"/>
        <w:spacing w:after="240"/>
        <w:outlineLvl w:val="0"/>
        <w:rPr>
          <w:b/>
          <w:sz w:val="24"/>
        </w:rPr>
      </w:pPr>
      <w:r w:rsidRPr="00512243">
        <w:rPr>
          <w:b/>
          <w:sz w:val="24"/>
        </w:rPr>
        <w:t>Dallas, USA</w:t>
      </w:r>
      <w:r w:rsidR="00F34755" w:rsidRPr="00F34755">
        <w:rPr>
          <w:b/>
          <w:sz w:val="24"/>
        </w:rPr>
        <w:t xml:space="preserve">, </w:t>
      </w:r>
      <w:r w:rsidRPr="00512243">
        <w:rPr>
          <w:b/>
          <w:sz w:val="24"/>
        </w:rPr>
        <w:t>Nov. 17th - 21st</w:t>
      </w:r>
      <w:r w:rsidR="00C11D9B" w:rsidRPr="00C11D9B">
        <w:rPr>
          <w:b/>
          <w:sz w:val="24"/>
        </w:rPr>
        <w:t>, 2025</w:t>
      </w:r>
    </w:p>
    <w:p w14:paraId="0C9F74ED" w14:textId="5846D0F9" w:rsidR="005F718E" w:rsidRPr="001E531D" w:rsidRDefault="005F718E" w:rsidP="001E6827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</w:rPr>
      </w:pPr>
      <w:r w:rsidRPr="001E531D">
        <w:rPr>
          <w:rFonts w:ascii="Arial" w:hAnsi="Arial" w:cs="Arial"/>
          <w:b/>
          <w:bCs/>
        </w:rPr>
        <w:t>Agenda item:</w:t>
      </w:r>
      <w:r w:rsidRPr="001E531D">
        <w:tab/>
      </w:r>
      <w:r w:rsidR="00512243" w:rsidRPr="00512243">
        <w:rPr>
          <w:rFonts w:ascii="Arial" w:hAnsi="Arial" w:cs="Arial"/>
        </w:rPr>
        <w:t>10.3.</w:t>
      </w:r>
      <w:r w:rsidR="008441EB">
        <w:rPr>
          <w:rFonts w:ascii="Arial" w:hAnsi="Arial" w:cs="Arial"/>
        </w:rPr>
        <w:t>3.2</w:t>
      </w:r>
    </w:p>
    <w:p w14:paraId="5C556ADB" w14:textId="77777777" w:rsidR="005F718E" w:rsidRPr="001E0B8C" w:rsidRDefault="005F718E" w:rsidP="001E6827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lang w:eastAsia="ko-KR"/>
        </w:rPr>
      </w:pPr>
      <w:r w:rsidRPr="001E0B8C">
        <w:rPr>
          <w:rFonts w:ascii="Arial" w:hAnsi="Arial" w:cs="Arial"/>
          <w:b/>
          <w:bCs/>
        </w:rPr>
        <w:t>Source:</w:t>
      </w:r>
      <w:r w:rsidRPr="001E0B8C">
        <w:rPr>
          <w:rFonts w:ascii="Arial" w:hAnsi="Arial" w:cs="Arial"/>
          <w:bCs/>
        </w:rPr>
        <w:tab/>
        <w:t>Ofinno</w:t>
      </w:r>
    </w:p>
    <w:p w14:paraId="53F14DB1" w14:textId="38CA8B04" w:rsidR="005F718E" w:rsidRPr="007F16F8" w:rsidRDefault="005F718E" w:rsidP="001E6827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Cs/>
        </w:rPr>
        <w:tab/>
      </w:r>
      <w:r w:rsidR="002615B1">
        <w:rPr>
          <w:rFonts w:ascii="Arial" w:hAnsi="Arial" w:cs="Arial" w:hint="eastAsia"/>
          <w:bCs/>
        </w:rPr>
        <w:t xml:space="preserve">6G </w:t>
      </w:r>
      <w:r w:rsidR="00C20244">
        <w:rPr>
          <w:rFonts w:ascii="Arial" w:hAnsi="Arial" w:cs="Arial"/>
          <w:bCs/>
        </w:rPr>
        <w:t>E</w:t>
      </w:r>
      <w:r w:rsidR="008441EB">
        <w:rPr>
          <w:rFonts w:ascii="Arial" w:hAnsi="Arial" w:cs="Arial"/>
          <w:bCs/>
        </w:rPr>
        <w:t xml:space="preserve">nergy </w:t>
      </w:r>
      <w:r w:rsidR="008E724F">
        <w:rPr>
          <w:rFonts w:ascii="Arial" w:hAnsi="Arial" w:cs="Arial"/>
          <w:bCs/>
        </w:rPr>
        <w:t>s</w:t>
      </w:r>
      <w:r w:rsidR="008441EB">
        <w:rPr>
          <w:rFonts w:ascii="Arial" w:hAnsi="Arial" w:cs="Arial"/>
          <w:bCs/>
        </w:rPr>
        <w:t>aving</w:t>
      </w:r>
      <w:r w:rsidR="008E724F">
        <w:rPr>
          <w:rFonts w:ascii="Arial" w:hAnsi="Arial" w:cs="Arial"/>
          <w:bCs/>
        </w:rPr>
        <w:t xml:space="preserve"> framework</w:t>
      </w:r>
    </w:p>
    <w:p w14:paraId="6B3E5BFC" w14:textId="77777777" w:rsidR="005F718E" w:rsidRPr="007F16F8" w:rsidRDefault="005F718E" w:rsidP="001E6827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lang w:eastAsia="ko-KR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Cs/>
        </w:rPr>
        <w:tab/>
      </w:r>
      <w:r w:rsidRPr="00C643E9">
        <w:rPr>
          <w:rFonts w:ascii="Arial" w:hAnsi="Arial" w:cs="Arial"/>
          <w:bCs/>
        </w:rPr>
        <w:t>Discussion and decision</w:t>
      </w:r>
    </w:p>
    <w:p w14:paraId="1B270EEA" w14:textId="042F0F97" w:rsidR="000C5DA4" w:rsidRDefault="005F718E" w:rsidP="00012A9E">
      <w:pPr>
        <w:pStyle w:val="Heading1"/>
        <w:numPr>
          <w:ilvl w:val="0"/>
          <w:numId w:val="2"/>
        </w:numPr>
        <w:rPr>
          <w:lang w:eastAsia="zh-TW"/>
        </w:rPr>
      </w:pPr>
      <w:r>
        <w:t>Introduction</w:t>
      </w:r>
      <w:bookmarkStart w:id="1" w:name="Proposal_Pattern_Length"/>
    </w:p>
    <w:p w14:paraId="603C4F1C" w14:textId="355A4113" w:rsidR="00012A9E" w:rsidRDefault="00012A9E" w:rsidP="00B00231">
      <w:pPr>
        <w:spacing w:afterLines="50" w:after="120" w:line="0" w:lineRule="atLeast"/>
        <w:contextualSpacing/>
        <w:jc w:val="both"/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RAN2#131bis meeting has made the following agreements for </w:t>
      </w:r>
      <w:r w:rsidR="008441EB">
        <w:rPr>
          <w:sz w:val="20"/>
          <w:szCs w:val="20"/>
          <w:lang w:val="en-GB"/>
        </w:rPr>
        <w:t>energy saving</w:t>
      </w:r>
      <w:r w:rsidR="005D4FE3">
        <w:rPr>
          <w:rFonts w:hint="eastAsia"/>
          <w:sz w:val="20"/>
          <w:szCs w:val="20"/>
          <w:lang w:val="en-GB"/>
        </w:rPr>
        <w:t>: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330"/>
      </w:tblGrid>
      <w:tr w:rsidR="008441EB" w14:paraId="79CC9603" w14:textId="77777777" w:rsidTr="00666986">
        <w:tc>
          <w:tcPr>
            <w:tcW w:w="9330" w:type="dxa"/>
          </w:tcPr>
          <w:p w14:paraId="16285BAA" w14:textId="77777777" w:rsidR="008441EB" w:rsidRPr="00142B0A" w:rsidRDefault="008441EB" w:rsidP="00B00231">
            <w:pPr>
              <w:pStyle w:val="Doc-text2"/>
              <w:ind w:left="363"/>
              <w:jc w:val="both"/>
              <w:rPr>
                <w:b/>
                <w:bCs/>
                <w:sz w:val="18"/>
                <w:szCs w:val="22"/>
                <w:lang w:bidi="ar-SA"/>
              </w:rPr>
            </w:pPr>
            <w:r w:rsidRPr="00142B0A">
              <w:rPr>
                <w:b/>
                <w:bCs/>
                <w:sz w:val="18"/>
                <w:szCs w:val="22"/>
                <w:lang w:bidi="ar-SA"/>
              </w:rPr>
              <w:t xml:space="preserve">Agreements on </w:t>
            </w:r>
            <w:r w:rsidRPr="00142B0A">
              <w:rPr>
                <w:rFonts w:hint="eastAsia"/>
                <w:b/>
                <w:bCs/>
                <w:sz w:val="18"/>
                <w:szCs w:val="22"/>
                <w:lang w:bidi="ar-SA"/>
              </w:rPr>
              <w:t>Energy Saving</w:t>
            </w:r>
          </w:p>
          <w:p w14:paraId="38B45924" w14:textId="38D00392" w:rsidR="008441EB" w:rsidRPr="00142B0A" w:rsidRDefault="008441EB" w:rsidP="00B00231">
            <w:pPr>
              <w:pStyle w:val="Agreement"/>
              <w:ind w:left="360"/>
              <w:jc w:val="both"/>
              <w:rPr>
                <w:b w:val="0"/>
                <w:sz w:val="18"/>
                <w:szCs w:val="22"/>
                <w:lang w:bidi="ar-SA"/>
              </w:rPr>
            </w:pPr>
            <w:r w:rsidRPr="00142B0A">
              <w:rPr>
                <w:b w:val="0"/>
                <w:sz w:val="18"/>
                <w:szCs w:val="22"/>
                <w:lang w:bidi="ar-SA"/>
              </w:rPr>
              <w:t xml:space="preserve">For next meeting companies are encouraged to identify what UE/NW power saving features can be considered and improved in 6G while avoiding specifying multiple features for the same purpose.   Focus on solutions that have RAN2 impacts. </w:t>
            </w:r>
          </w:p>
        </w:tc>
      </w:tr>
    </w:tbl>
    <w:p w14:paraId="016B4878" w14:textId="77777777" w:rsidR="00012A9E" w:rsidRDefault="00012A9E" w:rsidP="00B00231">
      <w:pPr>
        <w:spacing w:afterLines="50" w:after="120" w:line="0" w:lineRule="atLeast"/>
        <w:contextualSpacing/>
        <w:jc w:val="both"/>
        <w:rPr>
          <w:sz w:val="20"/>
          <w:szCs w:val="20"/>
          <w:lang w:val="en-GB"/>
        </w:rPr>
      </w:pPr>
    </w:p>
    <w:p w14:paraId="0C871FBC" w14:textId="13A5B3AE" w:rsidR="00012A9E" w:rsidRPr="005D4FE3" w:rsidRDefault="00B21A67" w:rsidP="00B00231">
      <w:pPr>
        <w:spacing w:afterLines="50" w:after="120" w:line="0" w:lineRule="atLeast"/>
        <w:contextualSpacing/>
        <w:jc w:val="both"/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Based on the previous agreements, t</w:t>
      </w:r>
      <w:r w:rsidR="00012A9E" w:rsidRPr="000C5DA4">
        <w:rPr>
          <w:sz w:val="20"/>
          <w:szCs w:val="20"/>
          <w:lang w:val="en-GB"/>
        </w:rPr>
        <w:t xml:space="preserve">his contribution </w:t>
      </w:r>
      <w:r w:rsidR="007F5C7E">
        <w:rPr>
          <w:rFonts w:hint="eastAsia"/>
          <w:sz w:val="20"/>
          <w:szCs w:val="20"/>
          <w:lang w:val="en-GB"/>
        </w:rPr>
        <w:t>provides</w:t>
      </w:r>
      <w:r w:rsidR="00012A9E" w:rsidRPr="000C5DA4">
        <w:rPr>
          <w:sz w:val="20"/>
          <w:szCs w:val="20"/>
          <w:lang w:val="en-GB"/>
        </w:rPr>
        <w:t xml:space="preserve"> </w:t>
      </w:r>
      <w:r w:rsidR="00012A9E">
        <w:rPr>
          <w:rFonts w:hint="eastAsia"/>
          <w:sz w:val="20"/>
          <w:szCs w:val="20"/>
          <w:lang w:val="en-GB"/>
        </w:rPr>
        <w:t>our views</w:t>
      </w:r>
      <w:r w:rsidR="00012A9E" w:rsidRPr="000C5DA4">
        <w:rPr>
          <w:sz w:val="20"/>
          <w:szCs w:val="20"/>
          <w:lang w:val="en-GB"/>
        </w:rPr>
        <w:t xml:space="preserve"> </w:t>
      </w:r>
      <w:r w:rsidR="00012A9E">
        <w:rPr>
          <w:rFonts w:hint="eastAsia"/>
          <w:sz w:val="20"/>
          <w:szCs w:val="20"/>
          <w:lang w:val="en-GB"/>
        </w:rPr>
        <w:t xml:space="preserve">on </w:t>
      </w:r>
      <w:r w:rsidR="007F5C7E">
        <w:rPr>
          <w:rFonts w:hint="eastAsia"/>
          <w:sz w:val="20"/>
          <w:szCs w:val="20"/>
          <w:lang w:val="en-GB"/>
        </w:rPr>
        <w:t xml:space="preserve">the </w:t>
      </w:r>
      <w:r w:rsidR="00012A9E">
        <w:rPr>
          <w:rFonts w:hint="eastAsia"/>
          <w:sz w:val="20"/>
          <w:szCs w:val="20"/>
          <w:lang w:val="en-GB"/>
        </w:rPr>
        <w:t xml:space="preserve">6G </w:t>
      </w:r>
      <w:r w:rsidR="008E724F">
        <w:rPr>
          <w:sz w:val="20"/>
          <w:szCs w:val="20"/>
          <w:lang w:val="en-GB"/>
        </w:rPr>
        <w:t>e</w:t>
      </w:r>
      <w:r w:rsidR="008441EB">
        <w:rPr>
          <w:sz w:val="20"/>
          <w:szCs w:val="20"/>
          <w:lang w:val="en-GB"/>
        </w:rPr>
        <w:t xml:space="preserve">nergy </w:t>
      </w:r>
      <w:r w:rsidR="008E724F">
        <w:rPr>
          <w:sz w:val="20"/>
          <w:szCs w:val="20"/>
          <w:lang w:val="en-GB"/>
        </w:rPr>
        <w:t>s</w:t>
      </w:r>
      <w:r w:rsidR="008441EB">
        <w:rPr>
          <w:sz w:val="20"/>
          <w:szCs w:val="20"/>
          <w:lang w:val="en-GB"/>
        </w:rPr>
        <w:t>aving</w:t>
      </w:r>
      <w:r w:rsidR="007F5C7E">
        <w:rPr>
          <w:rFonts w:hint="eastAsia"/>
          <w:sz w:val="20"/>
          <w:szCs w:val="20"/>
          <w:lang w:val="en-GB"/>
        </w:rPr>
        <w:t>.</w:t>
      </w:r>
    </w:p>
    <w:p w14:paraId="365422F7" w14:textId="40C6F78B" w:rsidR="005D4FE3" w:rsidRPr="00B07548" w:rsidRDefault="005F718E" w:rsidP="00B00231">
      <w:pPr>
        <w:pStyle w:val="Heading1"/>
        <w:numPr>
          <w:ilvl w:val="0"/>
          <w:numId w:val="2"/>
        </w:numPr>
        <w:jc w:val="both"/>
      </w:pPr>
      <w:r>
        <w:t>Discussion</w:t>
      </w:r>
      <w:bookmarkStart w:id="2" w:name="_Hlk196127268"/>
    </w:p>
    <w:p w14:paraId="29B995D9" w14:textId="77777777" w:rsidR="005459B6" w:rsidRDefault="005459B6" w:rsidP="00B00231">
      <w:pPr>
        <w:pStyle w:val="Heading2"/>
        <w:jc w:val="both"/>
      </w:pPr>
      <w:r w:rsidRPr="00743041">
        <w:t>UE Power Saving Schemes</w:t>
      </w:r>
      <w:r w:rsidRPr="00743041">
        <w:rPr>
          <w:rFonts w:hint="eastAsia"/>
        </w:rPr>
        <w:t xml:space="preserve"> in 5G</w:t>
      </w:r>
    </w:p>
    <w:p w14:paraId="4FB670C2" w14:textId="2E6D059D" w:rsidR="005459B6" w:rsidRPr="00366BB3" w:rsidRDefault="005459B6" w:rsidP="00B00231">
      <w:pPr>
        <w:spacing w:afterLines="50" w:after="120" w:line="0" w:lineRule="atLeast"/>
        <w:jc w:val="both"/>
        <w:rPr>
          <w:rStyle w:val="ng-star-inserted"/>
          <w:rFonts w:eastAsia="Arial"/>
          <w:sz w:val="20"/>
          <w:szCs w:val="20"/>
        </w:rPr>
      </w:pPr>
      <w:r w:rsidRPr="00366BB3">
        <w:rPr>
          <w:rStyle w:val="ng-star-inserted"/>
          <w:rFonts w:eastAsia="Arial" w:hint="eastAsia"/>
          <w:sz w:val="20"/>
          <w:szCs w:val="20"/>
          <w:lang w:val="en-GB"/>
        </w:rPr>
        <w:t xml:space="preserve">According to </w:t>
      </w:r>
      <w:r>
        <w:rPr>
          <w:rStyle w:val="ng-star-inserted"/>
          <w:rFonts w:eastAsia="Arial"/>
          <w:sz w:val="20"/>
          <w:szCs w:val="20"/>
          <w:lang w:val="en-GB"/>
        </w:rPr>
        <w:t>[1][2]</w:t>
      </w:r>
      <w:r w:rsidRPr="00366BB3">
        <w:rPr>
          <w:rStyle w:val="ng-star-inserted"/>
          <w:rFonts w:eastAsia="Arial" w:hint="eastAsia"/>
          <w:sz w:val="20"/>
          <w:szCs w:val="20"/>
          <w:lang w:val="en-GB"/>
        </w:rPr>
        <w:t xml:space="preserve">, </w:t>
      </w:r>
      <w:r w:rsidRPr="00366BB3">
        <w:rPr>
          <w:rStyle w:val="ng-star-inserted"/>
          <w:rFonts w:eastAsia="Arial"/>
          <w:sz w:val="20"/>
          <w:szCs w:val="20"/>
        </w:rPr>
        <w:t xml:space="preserve">UE power saving mechanisms aim to reduce battery consumption by adapting UE behavior based on traffic patterns and network configurations. </w:t>
      </w:r>
      <w:r>
        <w:rPr>
          <w:rStyle w:val="ng-star-inserted"/>
          <w:rFonts w:eastAsia="Arial"/>
          <w:sz w:val="20"/>
          <w:szCs w:val="20"/>
        </w:rPr>
        <w:t xml:space="preserve">The table below summarizes </w:t>
      </w:r>
      <w:r w:rsidRPr="00366BB3">
        <w:rPr>
          <w:rStyle w:val="ng-star-inserted"/>
          <w:rFonts w:eastAsia="Arial" w:hint="eastAsia"/>
          <w:sz w:val="20"/>
          <w:szCs w:val="20"/>
        </w:rPr>
        <w:t>5G k</w:t>
      </w:r>
      <w:r w:rsidRPr="00366BB3">
        <w:rPr>
          <w:rStyle w:val="ng-star-inserted"/>
          <w:rFonts w:eastAsia="Arial"/>
          <w:sz w:val="20"/>
          <w:szCs w:val="20"/>
        </w:rPr>
        <w:t xml:space="preserve">ey UE </w:t>
      </w:r>
      <w:r w:rsidRPr="00366BB3">
        <w:rPr>
          <w:rStyle w:val="ng-star-inserted"/>
          <w:rFonts w:eastAsia="Arial" w:hint="eastAsia"/>
          <w:sz w:val="20"/>
          <w:szCs w:val="20"/>
        </w:rPr>
        <w:t>p</w:t>
      </w:r>
      <w:r w:rsidRPr="00366BB3">
        <w:rPr>
          <w:rStyle w:val="ng-star-inserted"/>
          <w:rFonts w:eastAsia="Arial"/>
          <w:sz w:val="20"/>
          <w:szCs w:val="20"/>
        </w:rPr>
        <w:t xml:space="preserve">ower </w:t>
      </w:r>
      <w:r w:rsidRPr="00366BB3">
        <w:rPr>
          <w:rStyle w:val="ng-star-inserted"/>
          <w:rFonts w:eastAsia="Arial" w:hint="eastAsia"/>
          <w:sz w:val="20"/>
          <w:szCs w:val="20"/>
        </w:rPr>
        <w:t>s</w:t>
      </w:r>
      <w:r w:rsidRPr="00366BB3">
        <w:rPr>
          <w:rStyle w:val="ng-star-inserted"/>
          <w:rFonts w:eastAsia="Arial"/>
          <w:sz w:val="20"/>
          <w:szCs w:val="20"/>
        </w:rPr>
        <w:t>aving schemes</w:t>
      </w:r>
      <w:r>
        <w:rPr>
          <w:rStyle w:val="ng-star-inserted"/>
          <w:rFonts w:eastAsia="Arial"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8"/>
        <w:gridCol w:w="7112"/>
      </w:tblGrid>
      <w:tr w:rsidR="005459B6" w14:paraId="0CF876AF" w14:textId="77777777" w:rsidTr="00666986">
        <w:trPr>
          <w:trHeight w:val="341"/>
        </w:trPr>
        <w:tc>
          <w:tcPr>
            <w:tcW w:w="9350" w:type="dxa"/>
            <w:gridSpan w:val="2"/>
            <w:shd w:val="clear" w:color="auto" w:fill="1F4E79" w:themeFill="accent5" w:themeFillShade="80"/>
            <w:vAlign w:val="center"/>
          </w:tcPr>
          <w:p w14:paraId="2510B4E5" w14:textId="77777777" w:rsidR="005459B6" w:rsidRPr="00CA4236" w:rsidRDefault="005459B6" w:rsidP="00B5596B">
            <w:pPr>
              <w:jc w:val="center"/>
              <w:rPr>
                <w:rStyle w:val="ng-star-inserted"/>
                <w:rFonts w:ascii="Arial" w:eastAsia="Arial" w:hAnsi="Arial" w:cs="Arial"/>
                <w:b/>
                <w:bCs/>
                <w:color w:val="E7E6E6" w:themeColor="background2"/>
                <w:sz w:val="20"/>
                <w:szCs w:val="20"/>
              </w:rPr>
            </w:pPr>
            <w:r w:rsidRPr="00CA4236">
              <w:rPr>
                <w:rStyle w:val="ng-star-inserted"/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5G </w:t>
            </w:r>
            <w:r>
              <w:rPr>
                <w:rStyle w:val="ng-star-inserted"/>
                <w:rFonts w:ascii="Arial" w:eastAsia="Arial" w:hAnsi="Arial" w:cs="Arial" w:hint="eastAsia"/>
                <w:b/>
                <w:bCs/>
                <w:color w:val="FFFFFF" w:themeColor="background1"/>
                <w:sz w:val="20"/>
                <w:szCs w:val="20"/>
              </w:rPr>
              <w:t>k</w:t>
            </w:r>
            <w:r w:rsidRPr="00711799">
              <w:rPr>
                <w:rStyle w:val="ng-star-inserted"/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ey </w:t>
            </w:r>
            <w:r w:rsidRPr="00CA4236">
              <w:rPr>
                <w:rStyle w:val="ng-star-inserted"/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UE power saving schemes</w:t>
            </w:r>
          </w:p>
        </w:tc>
      </w:tr>
      <w:tr w:rsidR="005459B6" w14:paraId="5A7C74DB" w14:textId="77777777" w:rsidTr="00666986">
        <w:tc>
          <w:tcPr>
            <w:tcW w:w="562" w:type="dxa"/>
            <w:shd w:val="clear" w:color="auto" w:fill="EDEDED" w:themeFill="accent3" w:themeFillTint="33"/>
            <w:vAlign w:val="center"/>
          </w:tcPr>
          <w:p w14:paraId="32EDC19C" w14:textId="77777777" w:rsidR="005459B6" w:rsidRPr="001F0EB8" w:rsidRDefault="005459B6" w:rsidP="00C51665">
            <w:pPr>
              <w:jc w:val="center"/>
              <w:rPr>
                <w:rStyle w:val="ng-star-inserted"/>
                <w:rFonts w:eastAsia="Arial"/>
                <w:b/>
                <w:bCs/>
                <w:color w:val="000000" w:themeColor="text1"/>
                <w:sz w:val="20"/>
                <w:szCs w:val="20"/>
              </w:rPr>
            </w:pPr>
            <w:r w:rsidRPr="001F0EB8">
              <w:rPr>
                <w:rStyle w:val="ng-star-inserted"/>
                <w:rFonts w:eastAsia="Arial"/>
                <w:b/>
                <w:bCs/>
                <w:color w:val="000000" w:themeColor="text1"/>
                <w:sz w:val="20"/>
                <w:szCs w:val="20"/>
              </w:rPr>
              <w:t>Discontinuous Reception (DRX)</w:t>
            </w:r>
          </w:p>
        </w:tc>
        <w:tc>
          <w:tcPr>
            <w:tcW w:w="8788" w:type="dxa"/>
          </w:tcPr>
          <w:p w14:paraId="662953B0" w14:textId="77777777" w:rsidR="005459B6" w:rsidRPr="00366BB3" w:rsidRDefault="005459B6" w:rsidP="00B00231">
            <w:pPr>
              <w:jc w:val="both"/>
              <w:rPr>
                <w:rStyle w:val="ng-star-inserted"/>
                <w:rFonts w:eastAsia="Arial"/>
                <w:sz w:val="20"/>
                <w:szCs w:val="20"/>
              </w:rPr>
            </w:pPr>
            <w:r w:rsidRPr="00366BB3">
              <w:rPr>
                <w:rStyle w:val="ng-star-inserted"/>
                <w:rFonts w:eastAsia="Arial"/>
                <w:sz w:val="20"/>
                <w:szCs w:val="20"/>
              </w:rPr>
              <w:t xml:space="preserve">This is a fundamental power-saving feature where the UE does not have to continuously monitor the </w:t>
            </w:r>
            <w:r>
              <w:rPr>
                <w:rStyle w:val="ng-star-inserted"/>
                <w:rFonts w:eastAsia="Arial" w:hint="eastAsia"/>
                <w:sz w:val="20"/>
                <w:szCs w:val="20"/>
              </w:rPr>
              <w:t>PDCCH</w:t>
            </w:r>
            <w:r w:rsidRPr="00366BB3">
              <w:rPr>
                <w:rStyle w:val="ng-star-inserted"/>
                <w:rFonts w:eastAsia="Arial"/>
                <w:sz w:val="20"/>
                <w:szCs w:val="20"/>
              </w:rPr>
              <w:t xml:space="preserve">. DRX is defined by parameters like DRX on-duration timer, DRX inactivity-timer, and DRX cycle. The total time </w:t>
            </w:r>
            <w:r>
              <w:rPr>
                <w:rStyle w:val="ng-star-inserted"/>
                <w:rFonts w:eastAsia="Arial"/>
                <w:sz w:val="20"/>
                <w:szCs w:val="20"/>
              </w:rPr>
              <w:t>the</w:t>
            </w:r>
            <w:r w:rsidRPr="00366BB3">
              <w:rPr>
                <w:rStyle w:val="ng-star-inserted"/>
                <w:rFonts w:eastAsia="Arial"/>
                <w:sz w:val="20"/>
                <w:szCs w:val="20"/>
              </w:rPr>
              <w:t xml:space="preserve"> UE monitors PDCCH is called </w:t>
            </w:r>
            <w:r>
              <w:rPr>
                <w:rStyle w:val="ng-star-inserted"/>
                <w:rFonts w:eastAsia="Arial"/>
                <w:sz w:val="20"/>
                <w:szCs w:val="20"/>
              </w:rPr>
              <w:t>A</w:t>
            </w:r>
            <w:r w:rsidRPr="00366BB3">
              <w:rPr>
                <w:rStyle w:val="ng-star-inserted"/>
                <w:rFonts w:eastAsia="Arial"/>
                <w:sz w:val="20"/>
                <w:szCs w:val="20"/>
              </w:rPr>
              <w:t xml:space="preserve">ctive </w:t>
            </w:r>
            <w:r>
              <w:rPr>
                <w:rStyle w:val="ng-star-inserted"/>
                <w:rFonts w:eastAsia="Arial"/>
                <w:sz w:val="20"/>
                <w:szCs w:val="20"/>
              </w:rPr>
              <w:t>T</w:t>
            </w:r>
            <w:r w:rsidRPr="00366BB3">
              <w:rPr>
                <w:rStyle w:val="ng-star-inserted"/>
                <w:rFonts w:eastAsia="Arial"/>
                <w:sz w:val="20"/>
                <w:szCs w:val="20"/>
              </w:rPr>
              <w:t>ime. DRX can be configured in two DRX groups for different sets of Serving Cells.</w:t>
            </w:r>
          </w:p>
        </w:tc>
      </w:tr>
      <w:tr w:rsidR="005459B6" w14:paraId="521F8DE7" w14:textId="77777777" w:rsidTr="00666986">
        <w:tc>
          <w:tcPr>
            <w:tcW w:w="562" w:type="dxa"/>
            <w:shd w:val="clear" w:color="auto" w:fill="EDEDED" w:themeFill="accent3" w:themeFillTint="33"/>
            <w:vAlign w:val="center"/>
          </w:tcPr>
          <w:p w14:paraId="739BE14D" w14:textId="77777777" w:rsidR="005459B6" w:rsidRPr="001F0EB8" w:rsidRDefault="005459B6" w:rsidP="00C51665">
            <w:pPr>
              <w:jc w:val="center"/>
              <w:rPr>
                <w:rStyle w:val="ng-star-inserted"/>
                <w:rFonts w:eastAsia="Arial"/>
                <w:b/>
                <w:bCs/>
                <w:color w:val="000000" w:themeColor="text1"/>
                <w:sz w:val="20"/>
                <w:szCs w:val="20"/>
              </w:rPr>
            </w:pPr>
            <w:r w:rsidRPr="001F0EB8">
              <w:rPr>
                <w:rStyle w:val="ng-star-inserted"/>
                <w:rFonts w:eastAsia="Arial"/>
                <w:b/>
                <w:bCs/>
                <w:color w:val="000000" w:themeColor="text1"/>
                <w:sz w:val="20"/>
                <w:szCs w:val="20"/>
              </w:rPr>
              <w:t>Bandwidth Adaptation</w:t>
            </w:r>
            <w:r>
              <w:rPr>
                <w:rStyle w:val="ng-star-inserted"/>
                <w:rFonts w:eastAsia="Arial" w:hint="eastAsi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Style w:val="ng-star-inserted"/>
                <w:rFonts w:eastAsia="Arial" w:hint="eastAsia"/>
                <w:b/>
                <w:bCs/>
                <w:color w:val="000000" w:themeColor="text1"/>
              </w:rPr>
              <w:t>(BA)</w:t>
            </w:r>
          </w:p>
        </w:tc>
        <w:tc>
          <w:tcPr>
            <w:tcW w:w="8788" w:type="dxa"/>
          </w:tcPr>
          <w:p w14:paraId="3E1F4ED1" w14:textId="77777777" w:rsidR="005459B6" w:rsidRPr="00366BB3" w:rsidRDefault="005459B6" w:rsidP="00B00231">
            <w:pPr>
              <w:jc w:val="both"/>
              <w:rPr>
                <w:rStyle w:val="ng-star-inserted"/>
                <w:rFonts w:eastAsia="Arial"/>
                <w:sz w:val="20"/>
                <w:szCs w:val="20"/>
              </w:rPr>
            </w:pPr>
            <w:r>
              <w:rPr>
                <w:rStyle w:val="ng-star-inserted"/>
                <w:rFonts w:eastAsia="Arial"/>
                <w:sz w:val="20"/>
                <w:szCs w:val="20"/>
              </w:rPr>
              <w:t xml:space="preserve">The </w:t>
            </w:r>
            <w:r w:rsidRPr="00366BB3">
              <w:rPr>
                <w:rStyle w:val="ng-star-inserted"/>
                <w:rFonts w:eastAsia="Arial"/>
                <w:sz w:val="20"/>
                <w:szCs w:val="20"/>
              </w:rPr>
              <w:t xml:space="preserve">UE can be configured with one or more </w:t>
            </w:r>
            <w:r>
              <w:rPr>
                <w:rStyle w:val="ng-star-inserted"/>
                <w:rFonts w:eastAsia="Arial" w:hint="eastAsia"/>
                <w:sz w:val="20"/>
                <w:szCs w:val="20"/>
              </w:rPr>
              <w:t>BWPs</w:t>
            </w:r>
            <w:r w:rsidRPr="00366BB3">
              <w:rPr>
                <w:rStyle w:val="ng-star-inserted"/>
                <w:rFonts w:eastAsia="Arial"/>
                <w:sz w:val="20"/>
                <w:szCs w:val="20"/>
              </w:rPr>
              <w:t>, which are subsets of the total cell bandwidth. Only one BWP is activated at a time, allowing the UE to operate on a narrower bandwidth and save power, especially during periods of low activity. Switching between BWPs is triggered by RRC signaling, DCI, an BWP inactivity timer, or RA initiation.</w:t>
            </w:r>
          </w:p>
        </w:tc>
      </w:tr>
      <w:tr w:rsidR="005459B6" w14:paraId="4902A547" w14:textId="77777777" w:rsidTr="00666986">
        <w:tc>
          <w:tcPr>
            <w:tcW w:w="562" w:type="dxa"/>
            <w:shd w:val="clear" w:color="auto" w:fill="EDEDED" w:themeFill="accent3" w:themeFillTint="33"/>
            <w:vAlign w:val="center"/>
          </w:tcPr>
          <w:p w14:paraId="1F93B8ED" w14:textId="77777777" w:rsidR="005459B6" w:rsidRPr="001F0EB8" w:rsidRDefault="005459B6" w:rsidP="00C51665">
            <w:pPr>
              <w:jc w:val="center"/>
              <w:rPr>
                <w:rStyle w:val="ng-star-inserted"/>
                <w:rFonts w:eastAsia="Arial"/>
                <w:b/>
                <w:bCs/>
                <w:color w:val="000000" w:themeColor="text1"/>
                <w:sz w:val="20"/>
                <w:szCs w:val="20"/>
              </w:rPr>
            </w:pPr>
            <w:r w:rsidRPr="001F0EB8">
              <w:rPr>
                <w:rStyle w:val="ng-star-inserted"/>
                <w:rFonts w:eastAsia="Arial"/>
                <w:b/>
                <w:bCs/>
                <w:color w:val="000000" w:themeColor="text1"/>
                <w:sz w:val="20"/>
                <w:szCs w:val="20"/>
              </w:rPr>
              <w:t>DCI with CRC scrambled by PS-RNTI (DCP)</w:t>
            </w:r>
          </w:p>
        </w:tc>
        <w:tc>
          <w:tcPr>
            <w:tcW w:w="8788" w:type="dxa"/>
          </w:tcPr>
          <w:p w14:paraId="012A260E" w14:textId="77777777" w:rsidR="005459B6" w:rsidRPr="00366BB3" w:rsidRDefault="005459B6" w:rsidP="00B00231">
            <w:pPr>
              <w:jc w:val="both"/>
              <w:rPr>
                <w:rStyle w:val="ng-star-inserted"/>
                <w:rFonts w:eastAsia="Arial"/>
                <w:sz w:val="20"/>
                <w:szCs w:val="20"/>
              </w:rPr>
            </w:pPr>
            <w:r w:rsidRPr="00366BB3">
              <w:rPr>
                <w:rStyle w:val="ng-star-inserted"/>
                <w:rFonts w:eastAsia="Arial"/>
                <w:sz w:val="20"/>
                <w:szCs w:val="20"/>
              </w:rPr>
              <w:t xml:space="preserve">To further reduce power consumption during DRX, </w:t>
            </w:r>
            <w:r>
              <w:rPr>
                <w:rStyle w:val="ng-star-inserted"/>
                <w:rFonts w:eastAsia="Arial"/>
                <w:sz w:val="20"/>
                <w:szCs w:val="20"/>
              </w:rPr>
              <w:t>the</w:t>
            </w:r>
            <w:r w:rsidRPr="00366BB3">
              <w:rPr>
                <w:rStyle w:val="ng-star-inserted"/>
                <w:rFonts w:eastAsia="Arial"/>
                <w:sz w:val="20"/>
                <w:szCs w:val="20"/>
              </w:rPr>
              <w:t xml:space="preserve"> UE can be configured to monitor a DCP before its DRX on-duration. If the DCP indicates a specific value (or the UE does not detect the DCP), </w:t>
            </w:r>
            <w:r>
              <w:rPr>
                <w:rStyle w:val="ng-star-inserted"/>
                <w:rFonts w:eastAsia="Arial"/>
                <w:sz w:val="20"/>
                <w:szCs w:val="20"/>
              </w:rPr>
              <w:t>the UE</w:t>
            </w:r>
            <w:r w:rsidRPr="00366BB3">
              <w:rPr>
                <w:rStyle w:val="ng-star-inserted"/>
                <w:rFonts w:eastAsia="Arial"/>
                <w:sz w:val="20"/>
                <w:szCs w:val="20"/>
              </w:rPr>
              <w:t xml:space="preserve"> can skip monitoring the PDCCH during the next on-duration. </w:t>
            </w:r>
            <w:r>
              <w:rPr>
                <w:rStyle w:val="ng-star-inserted"/>
                <w:rFonts w:eastAsia="Arial"/>
                <w:sz w:val="20"/>
                <w:szCs w:val="20"/>
              </w:rPr>
              <w:t xml:space="preserve">The </w:t>
            </w:r>
            <w:r w:rsidRPr="00366BB3">
              <w:rPr>
                <w:rStyle w:val="ng-star-inserted"/>
                <w:rFonts w:eastAsia="Arial"/>
                <w:sz w:val="20"/>
                <w:szCs w:val="20"/>
              </w:rPr>
              <w:t xml:space="preserve">DCP is only configured on the </w:t>
            </w:r>
            <w:proofErr w:type="spellStart"/>
            <w:r w:rsidRPr="00366BB3">
              <w:rPr>
                <w:rStyle w:val="ng-star-inserted"/>
                <w:rFonts w:eastAsia="Arial"/>
                <w:sz w:val="20"/>
                <w:szCs w:val="20"/>
              </w:rPr>
              <w:t>PCell</w:t>
            </w:r>
            <w:proofErr w:type="spellEnd"/>
            <w:r w:rsidRPr="00366BB3">
              <w:rPr>
                <w:rStyle w:val="ng-star-inserted"/>
                <w:rFonts w:eastAsia="Arial"/>
                <w:sz w:val="20"/>
                <w:szCs w:val="20"/>
              </w:rPr>
              <w:t xml:space="preserve"> and/or </w:t>
            </w:r>
            <w:proofErr w:type="spellStart"/>
            <w:r w:rsidRPr="00366BB3">
              <w:rPr>
                <w:rStyle w:val="ng-star-inserted"/>
                <w:rFonts w:eastAsia="Arial"/>
                <w:sz w:val="20"/>
                <w:szCs w:val="20"/>
              </w:rPr>
              <w:t>PSCell</w:t>
            </w:r>
            <w:proofErr w:type="spellEnd"/>
            <w:r w:rsidRPr="00366BB3">
              <w:rPr>
                <w:rStyle w:val="ng-star-inserted"/>
                <w:rFonts w:eastAsia="Arial"/>
                <w:sz w:val="20"/>
                <w:szCs w:val="20"/>
              </w:rPr>
              <w:t>.</w:t>
            </w:r>
          </w:p>
        </w:tc>
      </w:tr>
      <w:tr w:rsidR="005459B6" w14:paraId="4A03599F" w14:textId="77777777" w:rsidTr="00666986">
        <w:tc>
          <w:tcPr>
            <w:tcW w:w="562" w:type="dxa"/>
            <w:shd w:val="clear" w:color="auto" w:fill="EDEDED" w:themeFill="accent3" w:themeFillTint="33"/>
            <w:vAlign w:val="center"/>
          </w:tcPr>
          <w:p w14:paraId="058B657F" w14:textId="77777777" w:rsidR="005459B6" w:rsidRPr="001F0EB8" w:rsidRDefault="005459B6" w:rsidP="00C51665">
            <w:pPr>
              <w:jc w:val="center"/>
              <w:rPr>
                <w:rStyle w:val="ng-star-inserted"/>
                <w:rFonts w:eastAsia="Arial"/>
                <w:b/>
                <w:bCs/>
                <w:color w:val="000000" w:themeColor="text1"/>
                <w:sz w:val="20"/>
                <w:szCs w:val="20"/>
              </w:rPr>
            </w:pPr>
            <w:r w:rsidRPr="001F0EB8">
              <w:rPr>
                <w:rStyle w:val="ng-star-inserted"/>
                <w:rFonts w:eastAsia="Arial"/>
                <w:b/>
                <w:bCs/>
                <w:color w:val="000000" w:themeColor="text1"/>
                <w:sz w:val="20"/>
                <w:szCs w:val="20"/>
              </w:rPr>
              <w:t>Cross-Slot Scheduling</w:t>
            </w:r>
            <w:r>
              <w:rPr>
                <w:rStyle w:val="ng-star-inserted"/>
                <w:rFonts w:eastAsia="Arial" w:hint="eastAsi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Style w:val="ng-star-inserted"/>
                <w:rFonts w:eastAsia="Arial" w:hint="eastAsia"/>
                <w:b/>
                <w:bCs/>
                <w:color w:val="000000" w:themeColor="text1"/>
              </w:rPr>
              <w:t>(CSS)</w:t>
            </w:r>
          </w:p>
        </w:tc>
        <w:tc>
          <w:tcPr>
            <w:tcW w:w="8788" w:type="dxa"/>
          </w:tcPr>
          <w:p w14:paraId="4FC169C4" w14:textId="77777777" w:rsidR="005459B6" w:rsidRPr="00366BB3" w:rsidRDefault="005459B6" w:rsidP="00B00231">
            <w:pPr>
              <w:jc w:val="both"/>
              <w:rPr>
                <w:rStyle w:val="ng-star-inserted"/>
                <w:rFonts w:eastAsia="Arial"/>
                <w:sz w:val="20"/>
                <w:szCs w:val="20"/>
              </w:rPr>
            </w:pPr>
            <w:r w:rsidRPr="00366BB3">
              <w:rPr>
                <w:rStyle w:val="ng-star-inserted"/>
                <w:rFonts w:eastAsia="Arial"/>
                <w:sz w:val="20"/>
                <w:szCs w:val="20"/>
              </w:rPr>
              <w:t>Th</w:t>
            </w:r>
            <w:r>
              <w:rPr>
                <w:rStyle w:val="ng-star-inserted"/>
                <w:rFonts w:eastAsia="Arial"/>
                <w:sz w:val="20"/>
                <w:szCs w:val="20"/>
              </w:rPr>
              <w:t>e</w:t>
            </w:r>
            <w:r w:rsidRPr="00366BB3">
              <w:rPr>
                <w:rStyle w:val="ng-star-inserted"/>
                <w:rFonts w:eastAsia="Arial"/>
                <w:sz w:val="20"/>
                <w:szCs w:val="20"/>
              </w:rPr>
              <w:t xml:space="preserve"> </w:t>
            </w:r>
            <w:r>
              <w:rPr>
                <w:rStyle w:val="ng-star-inserted"/>
                <w:rFonts w:eastAsia="Arial"/>
                <w:sz w:val="20"/>
                <w:szCs w:val="20"/>
              </w:rPr>
              <w:t>c</w:t>
            </w:r>
            <w:r w:rsidRPr="007A1AAD">
              <w:rPr>
                <w:rStyle w:val="ng-star-inserted"/>
                <w:rFonts w:eastAsia="Arial"/>
                <w:sz w:val="20"/>
                <w:szCs w:val="20"/>
              </w:rPr>
              <w:t>ross-</w:t>
            </w:r>
            <w:r>
              <w:rPr>
                <w:rStyle w:val="ng-star-inserted"/>
                <w:rFonts w:eastAsia="Arial"/>
                <w:sz w:val="20"/>
                <w:szCs w:val="20"/>
              </w:rPr>
              <w:t>s</w:t>
            </w:r>
            <w:r w:rsidRPr="007A1AAD">
              <w:rPr>
                <w:rStyle w:val="ng-star-inserted"/>
                <w:rFonts w:eastAsia="Arial"/>
                <w:sz w:val="20"/>
                <w:szCs w:val="20"/>
              </w:rPr>
              <w:t xml:space="preserve">lot </w:t>
            </w:r>
            <w:r>
              <w:rPr>
                <w:rStyle w:val="ng-star-inserted"/>
                <w:rFonts w:eastAsia="Arial"/>
                <w:sz w:val="20"/>
                <w:szCs w:val="20"/>
              </w:rPr>
              <w:t>s</w:t>
            </w:r>
            <w:r w:rsidRPr="007A1AAD">
              <w:rPr>
                <w:rStyle w:val="ng-star-inserted"/>
                <w:rFonts w:eastAsia="Arial"/>
                <w:sz w:val="20"/>
                <w:szCs w:val="20"/>
              </w:rPr>
              <w:t xml:space="preserve">cheduling </w:t>
            </w:r>
            <w:r w:rsidRPr="00366BB3">
              <w:rPr>
                <w:rStyle w:val="ng-star-inserted"/>
                <w:rFonts w:eastAsia="Arial"/>
                <w:sz w:val="20"/>
                <w:szCs w:val="20"/>
              </w:rPr>
              <w:t xml:space="preserve">allows the </w:t>
            </w:r>
            <w:proofErr w:type="spellStart"/>
            <w:r w:rsidRPr="00366BB3">
              <w:rPr>
                <w:rStyle w:val="ng-star-inserted"/>
                <w:rFonts w:eastAsia="Arial"/>
                <w:sz w:val="20"/>
                <w:szCs w:val="20"/>
              </w:rPr>
              <w:t>gNB</w:t>
            </w:r>
            <w:proofErr w:type="spellEnd"/>
            <w:r w:rsidRPr="00366BB3">
              <w:rPr>
                <w:rStyle w:val="ng-star-inserted"/>
                <w:rFonts w:eastAsia="Arial"/>
                <w:sz w:val="20"/>
                <w:szCs w:val="20"/>
              </w:rPr>
              <w:t xml:space="preserve"> to schedule PDSCH or PUSCH in a slot later than the slot carrying the scheduling DCI. This provides the UE with "micro-sleep" opportunities between PDCCH decoding and data reception/transmission, thus saving UE power.</w:t>
            </w:r>
          </w:p>
        </w:tc>
      </w:tr>
      <w:tr w:rsidR="005459B6" w14:paraId="2E312DDA" w14:textId="77777777" w:rsidTr="00666986">
        <w:tc>
          <w:tcPr>
            <w:tcW w:w="562" w:type="dxa"/>
            <w:shd w:val="clear" w:color="auto" w:fill="EDEDED" w:themeFill="accent3" w:themeFillTint="33"/>
            <w:vAlign w:val="center"/>
          </w:tcPr>
          <w:p w14:paraId="7D92054B" w14:textId="77777777" w:rsidR="005459B6" w:rsidRPr="001F0EB8" w:rsidRDefault="005459B6" w:rsidP="00C51665">
            <w:pPr>
              <w:jc w:val="center"/>
              <w:rPr>
                <w:rStyle w:val="ng-star-inserted"/>
                <w:rFonts w:eastAsia="Arial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1F0EB8">
              <w:rPr>
                <w:rStyle w:val="ng-star-inserted"/>
                <w:rFonts w:eastAsia="Arial"/>
                <w:b/>
                <w:bCs/>
                <w:color w:val="000000" w:themeColor="text1"/>
                <w:sz w:val="20"/>
                <w:szCs w:val="20"/>
              </w:rPr>
              <w:t>SCell</w:t>
            </w:r>
            <w:proofErr w:type="spellEnd"/>
            <w:r w:rsidRPr="001F0EB8">
              <w:rPr>
                <w:rStyle w:val="ng-star-inserted"/>
                <w:rFonts w:eastAsia="Arial"/>
                <w:b/>
                <w:bCs/>
                <w:color w:val="000000" w:themeColor="text1"/>
                <w:sz w:val="20"/>
                <w:szCs w:val="20"/>
              </w:rPr>
              <w:t xml:space="preserve"> Activation/Deactivation</w:t>
            </w:r>
          </w:p>
        </w:tc>
        <w:tc>
          <w:tcPr>
            <w:tcW w:w="8788" w:type="dxa"/>
          </w:tcPr>
          <w:p w14:paraId="65E21AF6" w14:textId="77777777" w:rsidR="005459B6" w:rsidRPr="00366BB3" w:rsidRDefault="005459B6" w:rsidP="00B00231">
            <w:pPr>
              <w:jc w:val="both"/>
              <w:rPr>
                <w:rStyle w:val="ng-star-inserted"/>
                <w:rFonts w:eastAsia="Arial"/>
                <w:sz w:val="20"/>
                <w:szCs w:val="20"/>
              </w:rPr>
            </w:pPr>
            <w:r w:rsidRPr="00366BB3">
              <w:rPr>
                <w:rStyle w:val="ng-star-inserted"/>
                <w:rFonts w:eastAsia="Arial"/>
                <w:sz w:val="20"/>
                <w:szCs w:val="20"/>
              </w:rPr>
              <w:t>In Carrier Aggregation (CA), Secondary Cells (</w:t>
            </w:r>
            <w:proofErr w:type="spellStart"/>
            <w:r w:rsidRPr="00366BB3">
              <w:rPr>
                <w:rStyle w:val="ng-star-inserted"/>
                <w:rFonts w:eastAsia="Arial"/>
                <w:sz w:val="20"/>
                <w:szCs w:val="20"/>
              </w:rPr>
              <w:t>SCells</w:t>
            </w:r>
            <w:proofErr w:type="spellEnd"/>
            <w:r w:rsidRPr="00366BB3">
              <w:rPr>
                <w:rStyle w:val="ng-star-inserted"/>
                <w:rFonts w:eastAsia="Arial"/>
                <w:sz w:val="20"/>
                <w:szCs w:val="20"/>
              </w:rPr>
              <w:t xml:space="preserve">) can be activated or deactivated via a MAC CE. When an </w:t>
            </w:r>
            <w:proofErr w:type="spellStart"/>
            <w:r w:rsidRPr="00366BB3">
              <w:rPr>
                <w:rStyle w:val="ng-star-inserted"/>
                <w:rFonts w:eastAsia="Arial"/>
                <w:sz w:val="20"/>
                <w:szCs w:val="20"/>
              </w:rPr>
              <w:t>SCell</w:t>
            </w:r>
            <w:proofErr w:type="spellEnd"/>
            <w:r w:rsidRPr="00366BB3">
              <w:rPr>
                <w:rStyle w:val="ng-star-inserted"/>
                <w:rFonts w:eastAsia="Arial"/>
                <w:sz w:val="20"/>
                <w:szCs w:val="20"/>
              </w:rPr>
              <w:t xml:space="preserve"> is deactivated, the UE does not need to monitor its PDCCH/PDSCH or perform CQI measurements for </w:t>
            </w:r>
            <w:r>
              <w:rPr>
                <w:rStyle w:val="ng-star-inserted"/>
                <w:rFonts w:eastAsia="Arial"/>
                <w:sz w:val="20"/>
                <w:szCs w:val="20"/>
              </w:rPr>
              <w:t xml:space="preserve">the </w:t>
            </w:r>
            <w:proofErr w:type="spellStart"/>
            <w:r w:rsidRPr="00366BB3">
              <w:rPr>
                <w:rStyle w:val="ng-star-inserted"/>
                <w:rFonts w:eastAsia="Arial"/>
                <w:sz w:val="20"/>
                <w:szCs w:val="20"/>
              </w:rPr>
              <w:t>SCell</w:t>
            </w:r>
            <w:proofErr w:type="spellEnd"/>
            <w:r w:rsidRPr="00366BB3">
              <w:rPr>
                <w:rStyle w:val="ng-star-inserted"/>
                <w:rFonts w:eastAsia="Arial"/>
                <w:sz w:val="20"/>
                <w:szCs w:val="20"/>
              </w:rPr>
              <w:t>.</w:t>
            </w:r>
          </w:p>
        </w:tc>
      </w:tr>
      <w:tr w:rsidR="005459B6" w14:paraId="647EDE34" w14:textId="77777777" w:rsidTr="00666986">
        <w:tc>
          <w:tcPr>
            <w:tcW w:w="562" w:type="dxa"/>
            <w:shd w:val="clear" w:color="auto" w:fill="EDEDED" w:themeFill="accent3" w:themeFillTint="33"/>
            <w:vAlign w:val="center"/>
          </w:tcPr>
          <w:p w14:paraId="2FB8DFE9" w14:textId="77777777" w:rsidR="005459B6" w:rsidRPr="001F0EB8" w:rsidRDefault="005459B6" w:rsidP="00C51665">
            <w:pPr>
              <w:jc w:val="center"/>
              <w:rPr>
                <w:rStyle w:val="ng-star-inserted"/>
                <w:rFonts w:eastAsia="Arial"/>
                <w:b/>
                <w:bCs/>
                <w:color w:val="000000" w:themeColor="text1"/>
                <w:sz w:val="20"/>
                <w:szCs w:val="20"/>
              </w:rPr>
            </w:pPr>
            <w:r w:rsidRPr="001F0EB8">
              <w:rPr>
                <w:rStyle w:val="ng-star-inserted"/>
                <w:rFonts w:eastAsia="Arial"/>
                <w:b/>
                <w:bCs/>
                <w:color w:val="000000" w:themeColor="text1"/>
                <w:sz w:val="20"/>
                <w:szCs w:val="20"/>
              </w:rPr>
              <w:t>Dormant BWP</w:t>
            </w:r>
          </w:p>
        </w:tc>
        <w:tc>
          <w:tcPr>
            <w:tcW w:w="8788" w:type="dxa"/>
          </w:tcPr>
          <w:p w14:paraId="6272ADB5" w14:textId="77777777" w:rsidR="005459B6" w:rsidRPr="00366BB3" w:rsidRDefault="005459B6" w:rsidP="00B00231">
            <w:pPr>
              <w:jc w:val="both"/>
              <w:rPr>
                <w:rStyle w:val="ng-star-inserted"/>
                <w:rFonts w:eastAsia="Arial"/>
                <w:sz w:val="20"/>
                <w:szCs w:val="20"/>
              </w:rPr>
            </w:pPr>
            <w:r w:rsidRPr="00366BB3">
              <w:rPr>
                <w:rStyle w:val="ng-star-inserted"/>
                <w:rFonts w:eastAsia="Arial"/>
                <w:sz w:val="20"/>
                <w:szCs w:val="20"/>
              </w:rPr>
              <w:t xml:space="preserve">The primary goal of a dormant BWP (one of the UE's dedicated BWPs) is to allow for quick </w:t>
            </w:r>
            <w:proofErr w:type="spellStart"/>
            <w:r w:rsidRPr="00366BB3">
              <w:rPr>
                <w:rStyle w:val="ng-star-inserted"/>
                <w:rFonts w:eastAsia="Arial"/>
                <w:sz w:val="20"/>
                <w:szCs w:val="20"/>
              </w:rPr>
              <w:t>SCell</w:t>
            </w:r>
            <w:proofErr w:type="spellEnd"/>
            <w:r w:rsidRPr="00366BB3">
              <w:rPr>
                <w:rStyle w:val="ng-star-inserted"/>
                <w:rFonts w:eastAsia="Arial"/>
                <w:sz w:val="20"/>
                <w:szCs w:val="20"/>
              </w:rPr>
              <w:t xml:space="preserve"> activation while enabling UE power saving. When the active BWP of an activated </w:t>
            </w:r>
            <w:proofErr w:type="spellStart"/>
            <w:r w:rsidRPr="00366BB3">
              <w:rPr>
                <w:rStyle w:val="ng-star-inserted"/>
                <w:rFonts w:eastAsia="Arial"/>
                <w:sz w:val="20"/>
                <w:szCs w:val="20"/>
              </w:rPr>
              <w:t>SCell</w:t>
            </w:r>
            <w:proofErr w:type="spellEnd"/>
            <w:r w:rsidRPr="00366BB3">
              <w:rPr>
                <w:rStyle w:val="ng-star-inserted"/>
                <w:rFonts w:eastAsia="Arial"/>
                <w:sz w:val="20"/>
                <w:szCs w:val="20"/>
              </w:rPr>
              <w:t xml:space="preserve"> is </w:t>
            </w:r>
            <w:r>
              <w:rPr>
                <w:rStyle w:val="ng-star-inserted"/>
                <w:rFonts w:eastAsia="Arial"/>
                <w:sz w:val="20"/>
                <w:szCs w:val="20"/>
              </w:rPr>
              <w:t>the</w:t>
            </w:r>
            <w:r w:rsidRPr="00366BB3">
              <w:rPr>
                <w:rStyle w:val="ng-star-inserted"/>
                <w:rFonts w:eastAsia="Arial"/>
                <w:sz w:val="20"/>
                <w:szCs w:val="20"/>
              </w:rPr>
              <w:t xml:space="preserve"> dormant BWP, the UE alters its behavior to conserve power. </w:t>
            </w:r>
            <w:r w:rsidRPr="00366BB3">
              <w:rPr>
                <w:rStyle w:val="ng-star-inserted"/>
                <w:rFonts w:eastAsia="Arial"/>
                <w:sz w:val="20"/>
                <w:szCs w:val="20"/>
              </w:rPr>
              <w:lastRenderedPageBreak/>
              <w:t xml:space="preserve">Specifically, the UE stops monitoring the PDCCH and ceases transmissions on the PDSCH, PUCCH, and SRS on that </w:t>
            </w:r>
            <w:proofErr w:type="spellStart"/>
            <w:r w:rsidRPr="00366BB3">
              <w:rPr>
                <w:rStyle w:val="ng-star-inserted"/>
                <w:rFonts w:eastAsia="Arial"/>
                <w:sz w:val="20"/>
                <w:szCs w:val="20"/>
              </w:rPr>
              <w:t>SCell</w:t>
            </w:r>
            <w:proofErr w:type="spellEnd"/>
            <w:r w:rsidRPr="00366BB3">
              <w:rPr>
                <w:rStyle w:val="ng-star-inserted"/>
                <w:rFonts w:eastAsia="Arial"/>
                <w:sz w:val="20"/>
                <w:szCs w:val="20"/>
              </w:rPr>
              <w:t>.</w:t>
            </w:r>
          </w:p>
        </w:tc>
      </w:tr>
      <w:tr w:rsidR="005459B6" w14:paraId="13AAA800" w14:textId="77777777" w:rsidTr="00666986">
        <w:tc>
          <w:tcPr>
            <w:tcW w:w="562" w:type="dxa"/>
            <w:shd w:val="clear" w:color="auto" w:fill="EDEDED" w:themeFill="accent3" w:themeFillTint="33"/>
            <w:vAlign w:val="center"/>
          </w:tcPr>
          <w:p w14:paraId="721F6ED8" w14:textId="77777777" w:rsidR="005459B6" w:rsidRPr="001F0EB8" w:rsidRDefault="005459B6" w:rsidP="00C51665">
            <w:pPr>
              <w:jc w:val="center"/>
              <w:rPr>
                <w:rStyle w:val="ng-star-inserted"/>
                <w:rFonts w:eastAsia="Arial"/>
                <w:b/>
                <w:bCs/>
                <w:color w:val="000000" w:themeColor="text1"/>
                <w:sz w:val="20"/>
                <w:szCs w:val="20"/>
              </w:rPr>
            </w:pPr>
            <w:r w:rsidRPr="001F0EB8">
              <w:rPr>
                <w:rStyle w:val="ng-star-inserted"/>
                <w:rFonts w:eastAsia="Arial"/>
                <w:b/>
                <w:bCs/>
                <w:color w:val="000000" w:themeColor="text1"/>
                <w:sz w:val="20"/>
                <w:szCs w:val="20"/>
              </w:rPr>
              <w:lastRenderedPageBreak/>
              <w:t>Adaptation of MIMO Layers</w:t>
            </w:r>
          </w:p>
        </w:tc>
        <w:tc>
          <w:tcPr>
            <w:tcW w:w="8788" w:type="dxa"/>
          </w:tcPr>
          <w:p w14:paraId="3AEC3B45" w14:textId="77777777" w:rsidR="005459B6" w:rsidRPr="00366BB3" w:rsidRDefault="005459B6" w:rsidP="00B00231">
            <w:pPr>
              <w:jc w:val="both"/>
              <w:rPr>
                <w:rStyle w:val="ng-star-inserted"/>
                <w:rFonts w:eastAsia="Arial"/>
                <w:sz w:val="20"/>
                <w:szCs w:val="20"/>
              </w:rPr>
            </w:pPr>
            <w:r w:rsidRPr="00366BB3">
              <w:rPr>
                <w:rStyle w:val="ng-star-inserted"/>
                <w:rFonts w:eastAsia="Arial"/>
                <w:sz w:val="20"/>
                <w:szCs w:val="20"/>
              </w:rPr>
              <w:t>UE power saving can be achieved by adapting the maximum number of downlink MIMO layers, for example, by switching to a BWP configured with fewer layers.</w:t>
            </w:r>
          </w:p>
        </w:tc>
      </w:tr>
      <w:tr w:rsidR="005459B6" w14:paraId="15D97108" w14:textId="77777777" w:rsidTr="00666986">
        <w:tc>
          <w:tcPr>
            <w:tcW w:w="562" w:type="dxa"/>
            <w:shd w:val="clear" w:color="auto" w:fill="EDEDED" w:themeFill="accent3" w:themeFillTint="33"/>
            <w:vAlign w:val="center"/>
          </w:tcPr>
          <w:p w14:paraId="14FBCAFD" w14:textId="77777777" w:rsidR="005459B6" w:rsidRPr="001F0EB8" w:rsidRDefault="005459B6" w:rsidP="005A014F">
            <w:pPr>
              <w:jc w:val="center"/>
              <w:rPr>
                <w:rStyle w:val="ng-star-inserted"/>
                <w:rFonts w:eastAsia="Arial"/>
                <w:b/>
                <w:bCs/>
                <w:color w:val="000000" w:themeColor="text1"/>
                <w:sz w:val="20"/>
                <w:szCs w:val="20"/>
              </w:rPr>
            </w:pPr>
            <w:r w:rsidRPr="001F0EB8">
              <w:rPr>
                <w:rStyle w:val="ng-star-inserted"/>
                <w:rFonts w:eastAsia="Arial"/>
                <w:b/>
                <w:bCs/>
                <w:color w:val="000000" w:themeColor="text1"/>
                <w:sz w:val="20"/>
                <w:szCs w:val="20"/>
              </w:rPr>
              <w:t>UE Assistance Information (UAI)</w:t>
            </w:r>
          </w:p>
        </w:tc>
        <w:tc>
          <w:tcPr>
            <w:tcW w:w="8788" w:type="dxa"/>
          </w:tcPr>
          <w:p w14:paraId="1AA70E39" w14:textId="77777777" w:rsidR="005459B6" w:rsidRPr="00366BB3" w:rsidRDefault="005459B6" w:rsidP="00B00231">
            <w:pPr>
              <w:jc w:val="both"/>
              <w:rPr>
                <w:rStyle w:val="ng-star-inserted"/>
                <w:rFonts w:eastAsia="Arial"/>
                <w:sz w:val="20"/>
                <w:szCs w:val="20"/>
              </w:rPr>
            </w:pPr>
            <w:r>
              <w:rPr>
                <w:rStyle w:val="ng-star-inserted"/>
                <w:rFonts w:eastAsia="Arial"/>
                <w:sz w:val="20"/>
                <w:szCs w:val="20"/>
              </w:rPr>
              <w:t>The</w:t>
            </w:r>
            <w:r w:rsidRPr="00366BB3">
              <w:rPr>
                <w:rStyle w:val="ng-star-inserted"/>
                <w:rFonts w:eastAsia="Arial"/>
                <w:sz w:val="20"/>
                <w:szCs w:val="20"/>
              </w:rPr>
              <w:t xml:space="preserve"> UE can send assistance information to the network indicating its preference for certain power-saving configurations, such as changes to DRX parameters, a reduced number of component carriers, or fewer MIMO layers. It can also indicate overheating issues.</w:t>
            </w:r>
          </w:p>
        </w:tc>
      </w:tr>
      <w:tr w:rsidR="005459B6" w14:paraId="19B23696" w14:textId="77777777" w:rsidTr="00666986">
        <w:tc>
          <w:tcPr>
            <w:tcW w:w="562" w:type="dxa"/>
            <w:shd w:val="clear" w:color="auto" w:fill="EDEDED" w:themeFill="accent3" w:themeFillTint="33"/>
            <w:vAlign w:val="center"/>
          </w:tcPr>
          <w:p w14:paraId="51D20EF4" w14:textId="77777777" w:rsidR="005459B6" w:rsidRPr="001F0EB8" w:rsidRDefault="005459B6" w:rsidP="005A014F">
            <w:pPr>
              <w:jc w:val="center"/>
              <w:rPr>
                <w:rStyle w:val="ng-star-inserted"/>
                <w:rFonts w:eastAsia="Arial"/>
                <w:b/>
                <w:bCs/>
                <w:color w:val="000000" w:themeColor="text1"/>
                <w:sz w:val="20"/>
                <w:szCs w:val="20"/>
              </w:rPr>
            </w:pPr>
            <w:r w:rsidRPr="001F0EB8">
              <w:rPr>
                <w:rStyle w:val="ng-star-inserted"/>
                <w:rFonts w:eastAsia="Arial"/>
                <w:b/>
                <w:bCs/>
                <w:color w:val="000000" w:themeColor="text1"/>
                <w:sz w:val="20"/>
                <w:szCs w:val="20"/>
              </w:rPr>
              <w:t>Paging DRX</w:t>
            </w:r>
          </w:p>
        </w:tc>
        <w:tc>
          <w:tcPr>
            <w:tcW w:w="8788" w:type="dxa"/>
          </w:tcPr>
          <w:p w14:paraId="029498B0" w14:textId="77777777" w:rsidR="005459B6" w:rsidRPr="00366BB3" w:rsidRDefault="005459B6" w:rsidP="00B00231">
            <w:pPr>
              <w:jc w:val="both"/>
              <w:rPr>
                <w:rStyle w:val="ng-star-inserted"/>
                <w:rFonts w:eastAsia="Arial"/>
                <w:sz w:val="20"/>
                <w:szCs w:val="20"/>
              </w:rPr>
            </w:pPr>
            <w:r w:rsidRPr="00366BB3">
              <w:rPr>
                <w:rStyle w:val="ng-star-inserted"/>
                <w:rFonts w:eastAsia="Arial"/>
                <w:sz w:val="20"/>
                <w:szCs w:val="20"/>
              </w:rPr>
              <w:t>In RRC_IDLE and RRC_INACTIVE, the UE monitors for paging messages only during specific Paging Occasions (POs) within a DRX cycle, allowing it to sleep at other times.</w:t>
            </w:r>
          </w:p>
        </w:tc>
      </w:tr>
      <w:tr w:rsidR="005459B6" w14:paraId="3084E49A" w14:textId="77777777" w:rsidTr="00666986">
        <w:tc>
          <w:tcPr>
            <w:tcW w:w="562" w:type="dxa"/>
            <w:shd w:val="clear" w:color="auto" w:fill="EDEDED" w:themeFill="accent3" w:themeFillTint="33"/>
            <w:vAlign w:val="center"/>
          </w:tcPr>
          <w:p w14:paraId="64E4D722" w14:textId="77777777" w:rsidR="005459B6" w:rsidRPr="001F0EB8" w:rsidRDefault="005459B6" w:rsidP="005A014F">
            <w:pPr>
              <w:jc w:val="center"/>
              <w:rPr>
                <w:rStyle w:val="ng-star-inserted"/>
                <w:rFonts w:eastAsia="Arial"/>
                <w:b/>
                <w:bCs/>
                <w:color w:val="000000" w:themeColor="text1"/>
                <w:sz w:val="20"/>
                <w:szCs w:val="20"/>
              </w:rPr>
            </w:pPr>
            <w:r w:rsidRPr="001F0EB8">
              <w:rPr>
                <w:rStyle w:val="ng-star-inserted"/>
                <w:rFonts w:eastAsia="Arial"/>
                <w:b/>
                <w:bCs/>
                <w:color w:val="000000" w:themeColor="text1"/>
                <w:sz w:val="20"/>
                <w:szCs w:val="20"/>
              </w:rPr>
              <w:t>Extended DRX (</w:t>
            </w:r>
            <w:proofErr w:type="spellStart"/>
            <w:r w:rsidRPr="001F0EB8">
              <w:rPr>
                <w:rStyle w:val="ng-star-inserted"/>
                <w:rFonts w:eastAsia="Arial"/>
                <w:b/>
                <w:bCs/>
                <w:color w:val="000000" w:themeColor="text1"/>
                <w:sz w:val="20"/>
                <w:szCs w:val="20"/>
              </w:rPr>
              <w:t>eDRX</w:t>
            </w:r>
            <w:proofErr w:type="spellEnd"/>
            <w:r w:rsidRPr="001F0EB8">
              <w:rPr>
                <w:rStyle w:val="ng-star-inserted"/>
                <w:rFonts w:eastAsia="Arial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8788" w:type="dxa"/>
          </w:tcPr>
          <w:p w14:paraId="3A1E1E80" w14:textId="77777777" w:rsidR="005459B6" w:rsidRPr="00366BB3" w:rsidRDefault="005459B6" w:rsidP="00B00231">
            <w:pPr>
              <w:jc w:val="both"/>
              <w:rPr>
                <w:rStyle w:val="ng-star-inserted"/>
                <w:rFonts w:eastAsia="Arial"/>
                <w:sz w:val="20"/>
                <w:szCs w:val="20"/>
              </w:rPr>
            </w:pPr>
            <w:r w:rsidRPr="00366BB3">
              <w:rPr>
                <w:rStyle w:val="ng-star-inserted"/>
                <w:rFonts w:eastAsia="Arial"/>
                <w:sz w:val="20"/>
                <w:szCs w:val="20"/>
              </w:rPr>
              <w:t>Th</w:t>
            </w:r>
            <w:r>
              <w:rPr>
                <w:rStyle w:val="ng-star-inserted"/>
                <w:rFonts w:eastAsia="Arial"/>
                <w:sz w:val="20"/>
                <w:szCs w:val="20"/>
              </w:rPr>
              <w:t>e</w:t>
            </w:r>
            <w:r w:rsidRPr="00366BB3">
              <w:rPr>
                <w:rStyle w:val="ng-star-inserted"/>
                <w:rFonts w:eastAsia="Arial"/>
                <w:sz w:val="20"/>
                <w:szCs w:val="20"/>
              </w:rPr>
              <w:t xml:space="preserve"> </w:t>
            </w:r>
            <w:proofErr w:type="spellStart"/>
            <w:r w:rsidRPr="00570C33">
              <w:rPr>
                <w:rStyle w:val="ng-star-inserted"/>
                <w:rFonts w:eastAsia="Arial"/>
                <w:sz w:val="20"/>
                <w:szCs w:val="20"/>
              </w:rPr>
              <w:t>eDRX</w:t>
            </w:r>
            <w:proofErr w:type="spellEnd"/>
            <w:r w:rsidRPr="00570C33">
              <w:rPr>
                <w:rStyle w:val="ng-star-inserted"/>
                <w:rFonts w:eastAsia="Arial"/>
                <w:sz w:val="20"/>
                <w:szCs w:val="20"/>
              </w:rPr>
              <w:t xml:space="preserve"> </w:t>
            </w:r>
            <w:r w:rsidRPr="00366BB3">
              <w:rPr>
                <w:rStyle w:val="ng-star-inserted"/>
                <w:rFonts w:eastAsia="Arial"/>
                <w:sz w:val="20"/>
                <w:szCs w:val="20"/>
              </w:rPr>
              <w:t>feature allows for much longer DRX cycles, up to nearly three hours (10485.76 seconds), significantly reducing power consumption for UEs with infrequent data traffic.</w:t>
            </w:r>
          </w:p>
        </w:tc>
      </w:tr>
      <w:tr w:rsidR="005459B6" w14:paraId="7BEE2103" w14:textId="77777777" w:rsidTr="00666986">
        <w:tc>
          <w:tcPr>
            <w:tcW w:w="562" w:type="dxa"/>
            <w:shd w:val="clear" w:color="auto" w:fill="EDEDED" w:themeFill="accent3" w:themeFillTint="33"/>
            <w:vAlign w:val="center"/>
          </w:tcPr>
          <w:p w14:paraId="7542A216" w14:textId="77777777" w:rsidR="005459B6" w:rsidRPr="001F0EB8" w:rsidRDefault="005459B6" w:rsidP="005A014F">
            <w:pPr>
              <w:jc w:val="center"/>
              <w:rPr>
                <w:rStyle w:val="ng-star-inserted"/>
                <w:rFonts w:eastAsia="Arial"/>
                <w:b/>
                <w:bCs/>
                <w:color w:val="000000" w:themeColor="text1"/>
                <w:sz w:val="20"/>
                <w:szCs w:val="20"/>
              </w:rPr>
            </w:pPr>
            <w:r w:rsidRPr="001F0EB8">
              <w:rPr>
                <w:rStyle w:val="ng-star-inserted"/>
                <w:rFonts w:eastAsia="Arial"/>
                <w:b/>
                <w:bCs/>
                <w:color w:val="000000" w:themeColor="text1"/>
                <w:sz w:val="20"/>
                <w:szCs w:val="20"/>
              </w:rPr>
              <w:t>Paging Early Indication (PEI)</w:t>
            </w:r>
          </w:p>
        </w:tc>
        <w:tc>
          <w:tcPr>
            <w:tcW w:w="8788" w:type="dxa"/>
          </w:tcPr>
          <w:p w14:paraId="18512466" w14:textId="77777777" w:rsidR="005459B6" w:rsidRPr="00366BB3" w:rsidRDefault="005459B6" w:rsidP="00B00231">
            <w:pPr>
              <w:jc w:val="both"/>
              <w:rPr>
                <w:rStyle w:val="ng-star-inserted"/>
                <w:rFonts w:eastAsia="Arial"/>
                <w:sz w:val="20"/>
                <w:szCs w:val="20"/>
              </w:rPr>
            </w:pPr>
            <w:r w:rsidRPr="00366BB3">
              <w:rPr>
                <w:rStyle w:val="ng-star-inserted"/>
                <w:rFonts w:eastAsia="Arial"/>
                <w:sz w:val="20"/>
                <w:szCs w:val="20"/>
              </w:rPr>
              <w:t>To reduce power consumed by monitoring paging for other UEs, a group of UEs sharing a PO can be divided into subgroups. A UE only needs to monitor its PO if its subgroup is indicated in a PEI broadcast before the PO.</w:t>
            </w:r>
          </w:p>
        </w:tc>
      </w:tr>
      <w:tr w:rsidR="005459B6" w14:paraId="146ABAF1" w14:textId="77777777" w:rsidTr="00666986">
        <w:tc>
          <w:tcPr>
            <w:tcW w:w="562" w:type="dxa"/>
            <w:shd w:val="clear" w:color="auto" w:fill="EDEDED" w:themeFill="accent3" w:themeFillTint="33"/>
            <w:vAlign w:val="center"/>
          </w:tcPr>
          <w:p w14:paraId="797566A0" w14:textId="77777777" w:rsidR="005459B6" w:rsidRPr="001F0EB8" w:rsidRDefault="005459B6" w:rsidP="005A014F">
            <w:pPr>
              <w:jc w:val="center"/>
              <w:rPr>
                <w:rStyle w:val="ng-star-inserted"/>
                <w:rFonts w:eastAsia="Arial"/>
                <w:b/>
                <w:bCs/>
                <w:color w:val="000000" w:themeColor="text1"/>
                <w:sz w:val="20"/>
                <w:szCs w:val="20"/>
              </w:rPr>
            </w:pPr>
            <w:r w:rsidRPr="0009264F">
              <w:rPr>
                <w:rStyle w:val="ng-star-inserted"/>
                <w:rFonts w:eastAsia="Arial"/>
                <w:b/>
                <w:bCs/>
                <w:color w:val="000000" w:themeColor="text1"/>
                <w:sz w:val="20"/>
                <w:szCs w:val="20"/>
              </w:rPr>
              <w:t>Radio Resource Management</w:t>
            </w:r>
            <w:r>
              <w:rPr>
                <w:rStyle w:val="ng-star-inserted"/>
                <w:rFonts w:eastAsia="Arial" w:hint="eastAsia"/>
                <w:b/>
                <w:bCs/>
                <w:color w:val="000000" w:themeColor="text1"/>
                <w:sz w:val="20"/>
                <w:szCs w:val="20"/>
              </w:rPr>
              <w:t xml:space="preserve"> (</w:t>
            </w:r>
            <w:r w:rsidRPr="001F0EB8">
              <w:rPr>
                <w:rStyle w:val="ng-star-inserted"/>
                <w:rFonts w:eastAsia="Arial"/>
                <w:b/>
                <w:bCs/>
                <w:color w:val="000000" w:themeColor="text1"/>
                <w:sz w:val="20"/>
                <w:szCs w:val="20"/>
              </w:rPr>
              <w:t>RRM</w:t>
            </w:r>
            <w:r>
              <w:rPr>
                <w:rStyle w:val="ng-star-inserted"/>
                <w:rFonts w:eastAsia="Arial" w:hint="eastAsia"/>
                <w:b/>
                <w:bCs/>
                <w:color w:val="000000" w:themeColor="text1"/>
                <w:sz w:val="20"/>
                <w:szCs w:val="20"/>
              </w:rPr>
              <w:t>)</w:t>
            </w:r>
            <w:r w:rsidRPr="001F0EB8">
              <w:rPr>
                <w:rStyle w:val="ng-star-inserted"/>
                <w:rFonts w:eastAsia="Arial"/>
                <w:b/>
                <w:bCs/>
                <w:color w:val="000000" w:themeColor="text1"/>
                <w:sz w:val="20"/>
                <w:szCs w:val="20"/>
              </w:rPr>
              <w:t xml:space="preserve"> Measurement Relaxation</w:t>
            </w:r>
          </w:p>
        </w:tc>
        <w:tc>
          <w:tcPr>
            <w:tcW w:w="8788" w:type="dxa"/>
          </w:tcPr>
          <w:p w14:paraId="27EEEF9A" w14:textId="77777777" w:rsidR="005459B6" w:rsidRPr="00366BB3" w:rsidRDefault="005459B6" w:rsidP="00B00231">
            <w:pPr>
              <w:jc w:val="both"/>
              <w:rPr>
                <w:rStyle w:val="ng-star-inserted"/>
                <w:rFonts w:eastAsia="Arial"/>
                <w:sz w:val="20"/>
                <w:szCs w:val="20"/>
              </w:rPr>
            </w:pPr>
            <w:r w:rsidRPr="00366BB3">
              <w:rPr>
                <w:rStyle w:val="ng-star-inserted"/>
                <w:rFonts w:eastAsia="Arial"/>
                <w:sz w:val="20"/>
                <w:szCs w:val="20"/>
              </w:rPr>
              <w:t xml:space="preserve">UEs in RRC_IDLE and RRC_INACTIVE can relax </w:t>
            </w:r>
            <w:r>
              <w:rPr>
                <w:rStyle w:val="ng-star-inserted"/>
                <w:rFonts w:eastAsia="Arial" w:hint="eastAsia"/>
                <w:sz w:val="20"/>
                <w:szCs w:val="20"/>
              </w:rPr>
              <w:t xml:space="preserve">RRM </w:t>
            </w:r>
            <w:r w:rsidRPr="00366BB3">
              <w:rPr>
                <w:rStyle w:val="ng-star-inserted"/>
                <w:rFonts w:eastAsia="Arial"/>
                <w:sz w:val="20"/>
                <w:szCs w:val="20"/>
              </w:rPr>
              <w:t>measurements of neighboring cells when they meet certain criteria, such as low mobility or not being at the cell edge. This relaxation is also available for RLM/BFD in RRC_CONNECTED state.</w:t>
            </w:r>
          </w:p>
        </w:tc>
      </w:tr>
      <w:tr w:rsidR="005459B6" w14:paraId="734A97B5" w14:textId="77777777" w:rsidTr="00666986">
        <w:tc>
          <w:tcPr>
            <w:tcW w:w="562" w:type="dxa"/>
            <w:shd w:val="clear" w:color="auto" w:fill="EDEDED" w:themeFill="accent3" w:themeFillTint="33"/>
            <w:vAlign w:val="center"/>
          </w:tcPr>
          <w:p w14:paraId="5D927AC7" w14:textId="77777777" w:rsidR="005459B6" w:rsidRPr="001F0EB8" w:rsidRDefault="005459B6" w:rsidP="005A014F">
            <w:pPr>
              <w:jc w:val="center"/>
              <w:rPr>
                <w:rStyle w:val="ng-star-inserted"/>
                <w:rFonts w:eastAsia="Arial"/>
                <w:b/>
                <w:bCs/>
                <w:color w:val="000000" w:themeColor="text1"/>
                <w:sz w:val="20"/>
                <w:szCs w:val="20"/>
              </w:rPr>
            </w:pPr>
            <w:r w:rsidRPr="001F0EB8">
              <w:rPr>
                <w:rStyle w:val="ng-star-inserted"/>
                <w:rFonts w:eastAsia="Arial"/>
                <w:b/>
                <w:bCs/>
                <w:color w:val="000000" w:themeColor="text1"/>
                <w:sz w:val="20"/>
                <w:szCs w:val="20"/>
              </w:rPr>
              <w:t>Tracking Reference Signal (TRS)</w:t>
            </w:r>
          </w:p>
        </w:tc>
        <w:tc>
          <w:tcPr>
            <w:tcW w:w="8788" w:type="dxa"/>
          </w:tcPr>
          <w:p w14:paraId="577D0C38" w14:textId="77777777" w:rsidR="005459B6" w:rsidRPr="00366BB3" w:rsidRDefault="005459B6" w:rsidP="00B00231">
            <w:pPr>
              <w:jc w:val="both"/>
              <w:rPr>
                <w:rStyle w:val="ng-star-inserted"/>
                <w:rFonts w:eastAsia="Arial"/>
                <w:sz w:val="20"/>
                <w:szCs w:val="20"/>
              </w:rPr>
            </w:pPr>
            <w:r w:rsidRPr="00366BB3">
              <w:rPr>
                <w:rStyle w:val="ng-star-inserted"/>
                <w:rFonts w:eastAsia="Arial"/>
                <w:sz w:val="20"/>
                <w:szCs w:val="20"/>
              </w:rPr>
              <w:t xml:space="preserve">The network can provide configurations for </w:t>
            </w:r>
            <w:r>
              <w:rPr>
                <w:rStyle w:val="ng-star-inserted"/>
                <w:rFonts w:eastAsia="Arial" w:hint="eastAsia"/>
                <w:sz w:val="20"/>
                <w:szCs w:val="20"/>
              </w:rPr>
              <w:t>TRS</w:t>
            </w:r>
            <w:r w:rsidRPr="00366BB3">
              <w:rPr>
                <w:rStyle w:val="ng-star-inserted"/>
                <w:rFonts w:eastAsia="Arial"/>
                <w:sz w:val="20"/>
                <w:szCs w:val="20"/>
              </w:rPr>
              <w:t xml:space="preserve"> in SIB17. This may allow UEs in RRC_IDLE/RRC_INACTIVE to sleep longer before waking up for their paging occasion.</w:t>
            </w:r>
          </w:p>
        </w:tc>
      </w:tr>
      <w:tr w:rsidR="005459B6" w14:paraId="3B007FB3" w14:textId="77777777" w:rsidTr="00666986">
        <w:tc>
          <w:tcPr>
            <w:tcW w:w="562" w:type="dxa"/>
            <w:shd w:val="clear" w:color="auto" w:fill="EDEDED" w:themeFill="accent3" w:themeFillTint="33"/>
            <w:vAlign w:val="center"/>
          </w:tcPr>
          <w:p w14:paraId="0FAAF304" w14:textId="77777777" w:rsidR="005459B6" w:rsidRPr="001F0EB8" w:rsidRDefault="005459B6" w:rsidP="005A014F">
            <w:pPr>
              <w:jc w:val="center"/>
              <w:rPr>
                <w:rStyle w:val="ng-star-inserted"/>
                <w:rFonts w:eastAsia="Arial"/>
                <w:b/>
                <w:bCs/>
                <w:color w:val="000000" w:themeColor="text1"/>
                <w:sz w:val="20"/>
                <w:szCs w:val="20"/>
              </w:rPr>
            </w:pPr>
            <w:r w:rsidRPr="001F0EB8">
              <w:rPr>
                <w:rStyle w:val="ng-star-inserted"/>
                <w:rFonts w:eastAsia="Arial"/>
                <w:b/>
                <w:bCs/>
                <w:color w:val="000000" w:themeColor="text1"/>
                <w:sz w:val="20"/>
                <w:szCs w:val="20"/>
              </w:rPr>
              <w:t>Low-Power Wake-Up Signal and Receiver (LP-WUS/WUR)</w:t>
            </w:r>
          </w:p>
        </w:tc>
        <w:tc>
          <w:tcPr>
            <w:tcW w:w="8788" w:type="dxa"/>
          </w:tcPr>
          <w:p w14:paraId="2C39A876" w14:textId="77777777" w:rsidR="005459B6" w:rsidRPr="00366BB3" w:rsidRDefault="005459B6" w:rsidP="00B00231">
            <w:pPr>
              <w:jc w:val="both"/>
              <w:rPr>
                <w:rStyle w:val="ng-star-inserted"/>
                <w:rFonts w:eastAsia="Arial"/>
                <w:sz w:val="20"/>
                <w:szCs w:val="20"/>
              </w:rPr>
            </w:pPr>
            <w:r w:rsidRPr="00366BB3">
              <w:rPr>
                <w:rStyle w:val="ng-star-inserted"/>
                <w:rFonts w:eastAsia="Arial" w:hint="eastAsia"/>
                <w:sz w:val="20"/>
                <w:szCs w:val="20"/>
              </w:rPr>
              <w:t>T</w:t>
            </w:r>
            <w:r w:rsidRPr="00366BB3">
              <w:rPr>
                <w:rStyle w:val="ng-star-inserted"/>
                <w:rFonts w:eastAsia="Arial"/>
                <w:sz w:val="20"/>
                <w:szCs w:val="20"/>
              </w:rPr>
              <w:t>his involves a secondary, LP-WUR that continuously or discontinuously monitors for a specific LP-WUS. This allows the UE's main radio to remain in an "ultra-deep sleep" state until woken up by the LP-WUS, offering substantial power savings compared to legacy DRX.</w:t>
            </w:r>
          </w:p>
        </w:tc>
      </w:tr>
    </w:tbl>
    <w:p w14:paraId="1D2FBEC9" w14:textId="77777777" w:rsidR="005459B6" w:rsidRDefault="005459B6" w:rsidP="00B00231">
      <w:pPr>
        <w:jc w:val="both"/>
        <w:rPr>
          <w:rStyle w:val="ng-star-inserted"/>
          <w:rFonts w:eastAsia="Arial"/>
        </w:rPr>
      </w:pPr>
    </w:p>
    <w:p w14:paraId="4BB6E6CE" w14:textId="19048489" w:rsidR="005459B6" w:rsidRPr="00FA0B1C" w:rsidRDefault="00A27FB0" w:rsidP="00B00231">
      <w:pPr>
        <w:spacing w:afterLines="50" w:after="120" w:line="0" w:lineRule="atLeast"/>
        <w:jc w:val="both"/>
        <w:rPr>
          <w:i/>
          <w:iCs/>
          <w:sz w:val="20"/>
          <w:szCs w:val="20"/>
          <w:u w:val="single"/>
        </w:rPr>
      </w:pPr>
      <w:r w:rsidRPr="00A27FB0">
        <w:rPr>
          <w:i/>
          <w:iCs/>
          <w:sz w:val="20"/>
          <w:szCs w:val="20"/>
          <w:u w:val="single"/>
        </w:rPr>
        <w:t>Limitations in</w:t>
      </w:r>
      <w:r w:rsidR="005459B6" w:rsidRPr="00FA0B1C">
        <w:rPr>
          <w:i/>
          <w:iCs/>
          <w:sz w:val="20"/>
          <w:szCs w:val="20"/>
          <w:u w:val="single"/>
        </w:rPr>
        <w:t xml:space="preserve"> </w:t>
      </w:r>
      <w:r>
        <w:rPr>
          <w:rFonts w:hint="eastAsia"/>
          <w:i/>
          <w:iCs/>
          <w:sz w:val="20"/>
          <w:szCs w:val="20"/>
          <w:u w:val="single"/>
        </w:rPr>
        <w:t xml:space="preserve">5G </w:t>
      </w:r>
      <w:r w:rsidR="005459B6" w:rsidRPr="00FA0B1C">
        <w:rPr>
          <w:i/>
          <w:iCs/>
          <w:sz w:val="20"/>
          <w:szCs w:val="20"/>
          <w:u w:val="single"/>
        </w:rPr>
        <w:t xml:space="preserve">UE </w:t>
      </w:r>
      <w:r>
        <w:rPr>
          <w:rFonts w:hint="eastAsia"/>
          <w:i/>
          <w:iCs/>
          <w:sz w:val="20"/>
          <w:szCs w:val="20"/>
          <w:u w:val="single"/>
        </w:rPr>
        <w:t>p</w:t>
      </w:r>
      <w:r w:rsidR="005459B6" w:rsidRPr="00FA0B1C">
        <w:rPr>
          <w:i/>
          <w:iCs/>
          <w:sz w:val="20"/>
          <w:szCs w:val="20"/>
          <w:u w:val="single"/>
        </w:rPr>
        <w:t xml:space="preserve">ower </w:t>
      </w:r>
      <w:r>
        <w:rPr>
          <w:rFonts w:hint="eastAsia"/>
          <w:i/>
          <w:iCs/>
          <w:sz w:val="20"/>
          <w:szCs w:val="20"/>
          <w:u w:val="single"/>
        </w:rPr>
        <w:t>s</w:t>
      </w:r>
      <w:r w:rsidR="005459B6" w:rsidRPr="00FA0B1C">
        <w:rPr>
          <w:i/>
          <w:iCs/>
          <w:sz w:val="20"/>
          <w:szCs w:val="20"/>
          <w:u w:val="single"/>
        </w:rPr>
        <w:t>aving</w:t>
      </w:r>
    </w:p>
    <w:p w14:paraId="42C1591C" w14:textId="1CF8CB4A" w:rsidR="005459B6" w:rsidRPr="00FA0B1C" w:rsidRDefault="005459B6" w:rsidP="00623711">
      <w:pPr>
        <w:pStyle w:val="ListParagraph"/>
        <w:numPr>
          <w:ilvl w:val="0"/>
          <w:numId w:val="10"/>
        </w:numPr>
        <w:spacing w:before="0" w:beforeAutospacing="0" w:afterLines="50" w:after="120" w:line="0" w:lineRule="atLeast"/>
        <w:contextualSpacing w:val="0"/>
        <w:jc w:val="both"/>
        <w:rPr>
          <w:sz w:val="20"/>
          <w:szCs w:val="20"/>
        </w:rPr>
      </w:pPr>
      <w:r w:rsidRPr="00FA0B1C">
        <w:rPr>
          <w:rFonts w:eastAsia="Times New Roman"/>
          <w:b/>
          <w:bCs/>
          <w:sz w:val="20"/>
          <w:szCs w:val="20"/>
        </w:rPr>
        <w:t>Fragmented feature introduction limited effectiveness</w:t>
      </w:r>
      <w:r w:rsidRPr="00FA0B1C">
        <w:rPr>
          <w:rFonts w:eastAsia="Times New Roman" w:hint="eastAsia"/>
          <w:b/>
          <w:bCs/>
          <w:sz w:val="20"/>
          <w:szCs w:val="20"/>
        </w:rPr>
        <w:t xml:space="preserve">: </w:t>
      </w:r>
      <w:r w:rsidRPr="00FA0B1C">
        <w:rPr>
          <w:sz w:val="20"/>
          <w:szCs w:val="20"/>
        </w:rPr>
        <w:t xml:space="preserve">Features like </w:t>
      </w:r>
      <w:r>
        <w:rPr>
          <w:rFonts w:hint="eastAsia"/>
          <w:sz w:val="20"/>
          <w:szCs w:val="20"/>
        </w:rPr>
        <w:t>DCP</w:t>
      </w:r>
      <w:r w:rsidR="002E7B7B">
        <w:rPr>
          <w:sz w:val="20"/>
          <w:szCs w:val="20"/>
        </w:rPr>
        <w:t>, PEI</w:t>
      </w:r>
      <w:r w:rsidRPr="00FA0B1C">
        <w:rPr>
          <w:sz w:val="20"/>
          <w:szCs w:val="20"/>
        </w:rPr>
        <w:t>, and LP-WUS were introduced incrementally across different releases, leading to lack of holistic coordination.</w:t>
      </w:r>
      <w:r w:rsidRPr="00FA0B1C">
        <w:rPr>
          <w:rFonts w:hint="eastAsia"/>
          <w:sz w:val="20"/>
          <w:szCs w:val="20"/>
        </w:rPr>
        <w:t xml:space="preserve"> </w:t>
      </w:r>
      <w:r w:rsidRPr="00FA0B1C">
        <w:rPr>
          <w:sz w:val="20"/>
          <w:szCs w:val="20"/>
        </w:rPr>
        <w:t>Backward compatibility limited flexibility in optimizing signaling and reference signals.</w:t>
      </w:r>
    </w:p>
    <w:p w14:paraId="38402B03" w14:textId="27452ACC" w:rsidR="00B922C0" w:rsidRPr="002E7B7B" w:rsidRDefault="005459B6" w:rsidP="00623711">
      <w:pPr>
        <w:pStyle w:val="ListParagraph"/>
        <w:numPr>
          <w:ilvl w:val="0"/>
          <w:numId w:val="10"/>
        </w:numPr>
        <w:spacing w:before="0" w:beforeAutospacing="0" w:afterLines="50" w:after="120" w:line="0" w:lineRule="atLeast"/>
        <w:contextualSpacing w:val="0"/>
        <w:jc w:val="both"/>
        <w:rPr>
          <w:sz w:val="20"/>
          <w:szCs w:val="20"/>
        </w:rPr>
      </w:pPr>
      <w:r w:rsidRPr="00FA0B1C">
        <w:rPr>
          <w:rFonts w:eastAsia="Times New Roman"/>
          <w:b/>
          <w:bCs/>
          <w:sz w:val="20"/>
          <w:szCs w:val="20"/>
        </w:rPr>
        <w:t>Complexity and signaling overhead</w:t>
      </w:r>
      <w:r w:rsidRPr="00FA0B1C">
        <w:rPr>
          <w:rFonts w:eastAsia="Times New Roman" w:hint="eastAsia"/>
          <w:b/>
          <w:bCs/>
          <w:sz w:val="20"/>
          <w:szCs w:val="20"/>
        </w:rPr>
        <w:t xml:space="preserve">: </w:t>
      </w:r>
      <w:r w:rsidRPr="00FA0B1C">
        <w:rPr>
          <w:sz w:val="20"/>
          <w:szCs w:val="20"/>
        </w:rPr>
        <w:t>Multiple timers (</w:t>
      </w:r>
      <w:r w:rsidRPr="00FA0B1C">
        <w:rPr>
          <w:rFonts w:hint="eastAsia"/>
          <w:sz w:val="20"/>
          <w:szCs w:val="20"/>
        </w:rPr>
        <w:t xml:space="preserve">e.g., </w:t>
      </w:r>
      <w:r w:rsidRPr="00FA0B1C">
        <w:rPr>
          <w:sz w:val="20"/>
          <w:szCs w:val="20"/>
        </w:rPr>
        <w:t>DRX</w:t>
      </w:r>
      <w:r w:rsidRPr="00FA0B1C">
        <w:rPr>
          <w:rFonts w:hint="eastAsia"/>
          <w:sz w:val="20"/>
          <w:szCs w:val="20"/>
        </w:rPr>
        <w:t xml:space="preserve"> timers</w:t>
      </w:r>
      <w:r w:rsidRPr="00FA0B1C">
        <w:rPr>
          <w:sz w:val="20"/>
          <w:szCs w:val="20"/>
        </w:rPr>
        <w:t xml:space="preserve">, BWP </w:t>
      </w:r>
      <w:r w:rsidRPr="00FA0B1C">
        <w:rPr>
          <w:rFonts w:hint="eastAsia"/>
          <w:sz w:val="20"/>
          <w:szCs w:val="20"/>
        </w:rPr>
        <w:t>timers</w:t>
      </w:r>
      <w:r w:rsidRPr="00FA0B1C">
        <w:rPr>
          <w:sz w:val="20"/>
          <w:szCs w:val="20"/>
        </w:rPr>
        <w:t xml:space="preserve">, </w:t>
      </w:r>
      <w:proofErr w:type="spellStart"/>
      <w:r>
        <w:rPr>
          <w:rFonts w:hint="eastAsia"/>
          <w:sz w:val="20"/>
          <w:szCs w:val="20"/>
        </w:rPr>
        <w:t>SCell</w:t>
      </w:r>
      <w:proofErr w:type="spellEnd"/>
      <w:r>
        <w:rPr>
          <w:rFonts w:hint="eastAsia"/>
          <w:sz w:val="20"/>
          <w:szCs w:val="20"/>
        </w:rPr>
        <w:t xml:space="preserve"> timers</w:t>
      </w:r>
      <w:r w:rsidRPr="00FA0B1C">
        <w:rPr>
          <w:sz w:val="20"/>
          <w:szCs w:val="20"/>
        </w:rPr>
        <w:t>) created tuning challenges.</w:t>
      </w:r>
      <w:r w:rsidRPr="00FA0B1C">
        <w:rPr>
          <w:rFonts w:hint="eastAsia"/>
          <w:sz w:val="20"/>
          <w:szCs w:val="20"/>
        </w:rPr>
        <w:t xml:space="preserve"> </w:t>
      </w:r>
      <w:r w:rsidRPr="00FA0B1C">
        <w:rPr>
          <w:sz w:val="20"/>
          <w:szCs w:val="20"/>
        </w:rPr>
        <w:t xml:space="preserve">Frequent switching between </w:t>
      </w:r>
      <w:r>
        <w:rPr>
          <w:sz w:val="20"/>
          <w:szCs w:val="20"/>
        </w:rPr>
        <w:t>A</w:t>
      </w:r>
      <w:r>
        <w:rPr>
          <w:rFonts w:hint="eastAsia"/>
          <w:sz w:val="20"/>
          <w:szCs w:val="20"/>
        </w:rPr>
        <w:t xml:space="preserve">ctive </w:t>
      </w:r>
      <w:r>
        <w:rPr>
          <w:sz w:val="20"/>
          <w:szCs w:val="20"/>
        </w:rPr>
        <w:t>T</w:t>
      </w:r>
      <w:r>
        <w:rPr>
          <w:rFonts w:hint="eastAsia"/>
          <w:sz w:val="20"/>
          <w:szCs w:val="20"/>
        </w:rPr>
        <w:t>ime/</w:t>
      </w:r>
      <w:r w:rsidRPr="00FA0B1C">
        <w:rPr>
          <w:sz w:val="20"/>
          <w:szCs w:val="20"/>
        </w:rPr>
        <w:t>BWPs/</w:t>
      </w:r>
      <w:proofErr w:type="spellStart"/>
      <w:r w:rsidRPr="00FA0B1C">
        <w:rPr>
          <w:sz w:val="20"/>
          <w:szCs w:val="20"/>
        </w:rPr>
        <w:t>SCells</w:t>
      </w:r>
      <w:proofErr w:type="spellEnd"/>
      <w:r w:rsidRPr="00FA0B1C">
        <w:rPr>
          <w:sz w:val="20"/>
          <w:szCs w:val="20"/>
        </w:rPr>
        <w:t xml:space="preserve"> could consume more energy than saved if not optimized.</w:t>
      </w:r>
    </w:p>
    <w:p w14:paraId="51EE40E8" w14:textId="2F135C30" w:rsidR="002E7B7B" w:rsidRDefault="002E7B7B" w:rsidP="00B00231">
      <w:pPr>
        <w:pStyle w:val="observ"/>
      </w:pPr>
      <w:r w:rsidRPr="002E7B7B">
        <w:t xml:space="preserve">The incremental introduction of power-saving features such as </w:t>
      </w:r>
      <w:r>
        <w:t>DCP</w:t>
      </w:r>
      <w:r w:rsidRPr="002E7B7B">
        <w:t xml:space="preserve">, </w:t>
      </w:r>
      <w:r>
        <w:t>PEI</w:t>
      </w:r>
      <w:r w:rsidRPr="002E7B7B">
        <w:t>, and LP-WUS in 5G resulted in fragmented operation and limited coordination across domains.</w:t>
      </w:r>
    </w:p>
    <w:p w14:paraId="6555099E" w14:textId="43BFA9FA" w:rsidR="002E7B7B" w:rsidRDefault="002E7B7B" w:rsidP="00B00231">
      <w:pPr>
        <w:pStyle w:val="observ"/>
      </w:pPr>
      <w:r w:rsidRPr="002E7B7B">
        <w:t xml:space="preserve">The coexistence of multiple timers and independent control mechanisms (e.g., DRX, BWP, </w:t>
      </w:r>
      <w:proofErr w:type="spellStart"/>
      <w:r w:rsidRPr="002E7B7B">
        <w:t>SCell</w:t>
      </w:r>
      <w:proofErr w:type="spellEnd"/>
      <w:r w:rsidRPr="002E7B7B">
        <w:t xml:space="preserve">) increased configuration complexity and </w:t>
      </w:r>
      <w:proofErr w:type="spellStart"/>
      <w:r w:rsidRPr="002E7B7B">
        <w:t>signaling</w:t>
      </w:r>
      <w:proofErr w:type="spellEnd"/>
      <w:r w:rsidRPr="002E7B7B">
        <w:t xml:space="preserve"> overhead. Without unified management, frequent transitions between active states and component carriers could negate intended energy savings, leading to inefficient UE and network power utilization.</w:t>
      </w:r>
    </w:p>
    <w:p w14:paraId="10C64B37" w14:textId="77777777" w:rsidR="002E7B7B" w:rsidRPr="002E7B7B" w:rsidRDefault="002E7B7B" w:rsidP="00B00231">
      <w:pPr>
        <w:pStyle w:val="observ"/>
        <w:numPr>
          <w:ilvl w:val="0"/>
          <w:numId w:val="0"/>
        </w:numPr>
        <w:ind w:left="1418"/>
      </w:pPr>
    </w:p>
    <w:p w14:paraId="18C4BA1B" w14:textId="60EADCBB" w:rsidR="00CC2BAB" w:rsidRDefault="00FF41C6" w:rsidP="00B00231">
      <w:pPr>
        <w:spacing w:afterLines="50" w:after="120" w:line="0" w:lineRule="atLeast"/>
        <w:jc w:val="both"/>
        <w:rPr>
          <w:i/>
          <w:iCs/>
          <w:sz w:val="20"/>
          <w:szCs w:val="20"/>
          <w:u w:val="single"/>
        </w:rPr>
      </w:pPr>
      <w:r>
        <w:rPr>
          <w:i/>
          <w:iCs/>
          <w:sz w:val="20"/>
          <w:szCs w:val="20"/>
          <w:u w:val="single"/>
        </w:rPr>
        <w:t>Study</w:t>
      </w:r>
      <w:r w:rsidRPr="00FA0B1C">
        <w:rPr>
          <w:rFonts w:hint="eastAsia"/>
          <w:i/>
          <w:iCs/>
          <w:sz w:val="20"/>
          <w:szCs w:val="20"/>
          <w:u w:val="single"/>
        </w:rPr>
        <w:t xml:space="preserve"> on </w:t>
      </w:r>
      <w:r w:rsidR="00A27FB0" w:rsidRPr="00A27FB0">
        <w:rPr>
          <w:i/>
          <w:iCs/>
          <w:sz w:val="20"/>
          <w:szCs w:val="20"/>
          <w:u w:val="single"/>
        </w:rPr>
        <w:t>6G</w:t>
      </w:r>
      <w:r w:rsidR="00A27FB0">
        <w:rPr>
          <w:rFonts w:hint="eastAsia"/>
          <w:i/>
          <w:iCs/>
          <w:sz w:val="20"/>
          <w:szCs w:val="20"/>
          <w:u w:val="single"/>
        </w:rPr>
        <w:t xml:space="preserve"> </w:t>
      </w:r>
      <w:r w:rsidRPr="00FA0B1C">
        <w:rPr>
          <w:rFonts w:hint="eastAsia"/>
          <w:i/>
          <w:iCs/>
          <w:sz w:val="20"/>
          <w:szCs w:val="20"/>
          <w:u w:val="single"/>
        </w:rPr>
        <w:t xml:space="preserve">UE power saving </w:t>
      </w:r>
    </w:p>
    <w:p w14:paraId="2FB9BA1F" w14:textId="66EC02FE" w:rsidR="00CC2BAB" w:rsidRPr="00F45EC4" w:rsidRDefault="00CC2BAB" w:rsidP="00B00231">
      <w:pPr>
        <w:spacing w:after="50" w:line="0" w:lineRule="atLeast"/>
        <w:jc w:val="both"/>
        <w:rPr>
          <w:sz w:val="20"/>
          <w:szCs w:val="20"/>
        </w:rPr>
      </w:pPr>
      <w:r w:rsidRPr="00CC2BAB">
        <w:rPr>
          <w:sz w:val="20"/>
          <w:szCs w:val="20"/>
        </w:rPr>
        <w:t xml:space="preserve">In 5G, UE energy efficiency evolved through a series of incremental mechanisms—such as DRX, </w:t>
      </w:r>
      <w:proofErr w:type="spellStart"/>
      <w:r w:rsidRPr="00CC2BAB">
        <w:rPr>
          <w:sz w:val="20"/>
          <w:szCs w:val="20"/>
        </w:rPr>
        <w:t>eDRX</w:t>
      </w:r>
      <w:proofErr w:type="spellEnd"/>
      <w:r w:rsidRPr="00CC2BAB">
        <w:rPr>
          <w:sz w:val="20"/>
          <w:szCs w:val="20"/>
        </w:rPr>
        <w:t>, dormant BWP, and LP-WUS</w:t>
      </w:r>
      <w:r w:rsidR="006E7F86">
        <w:rPr>
          <w:sz w:val="20"/>
          <w:szCs w:val="20"/>
        </w:rPr>
        <w:t xml:space="preserve">, which are </w:t>
      </w:r>
      <w:r w:rsidRPr="00CC2BAB">
        <w:rPr>
          <w:sz w:val="20"/>
          <w:szCs w:val="20"/>
        </w:rPr>
        <w:t>introduced across multiple releases (Rel-15 to Rel-19)</w:t>
      </w:r>
      <w:r w:rsidR="009F3091" w:rsidRPr="009F3091">
        <w:rPr>
          <w:sz w:val="20"/>
          <w:szCs w:val="20"/>
        </w:rPr>
        <w:t>—each optimized for specific scenarios.</w:t>
      </w:r>
      <w:r w:rsidRPr="00CC2BAB">
        <w:rPr>
          <w:sz w:val="20"/>
          <w:szCs w:val="20"/>
        </w:rPr>
        <w:t xml:space="preserve"> This fragmented approach led to complex configuration dependencies, inconsistent operation across UE types, </w:t>
      </w:r>
      <w:r w:rsidR="009F3091" w:rsidRPr="009F3091">
        <w:rPr>
          <w:sz w:val="20"/>
          <w:szCs w:val="20"/>
        </w:rPr>
        <w:t>overlapping functions</w:t>
      </w:r>
      <w:r w:rsidR="009F3091">
        <w:rPr>
          <w:rFonts w:hint="eastAsia"/>
          <w:sz w:val="20"/>
          <w:szCs w:val="20"/>
        </w:rPr>
        <w:t xml:space="preserve">, </w:t>
      </w:r>
      <w:r w:rsidRPr="00CC2BAB">
        <w:rPr>
          <w:sz w:val="20"/>
          <w:szCs w:val="20"/>
        </w:rPr>
        <w:t>and increased signaling overhead</w:t>
      </w:r>
      <w:r w:rsidR="009F3091" w:rsidRPr="009F3091">
        <w:rPr>
          <w:sz w:val="20"/>
          <w:szCs w:val="20"/>
        </w:rPr>
        <w:t>.</w:t>
      </w:r>
      <w:r w:rsidR="0021786E">
        <w:rPr>
          <w:rFonts w:hint="eastAsia"/>
          <w:sz w:val="20"/>
          <w:szCs w:val="20"/>
        </w:rPr>
        <w:t xml:space="preserve"> </w:t>
      </w:r>
      <w:r w:rsidRPr="00CC2BAB">
        <w:rPr>
          <w:sz w:val="20"/>
          <w:szCs w:val="20"/>
        </w:rPr>
        <w:t xml:space="preserve">To address this, 6G should </w:t>
      </w:r>
      <w:r w:rsidR="006E7F86">
        <w:rPr>
          <w:sz w:val="20"/>
          <w:szCs w:val="20"/>
        </w:rPr>
        <w:t>study</w:t>
      </w:r>
      <w:r w:rsidRPr="00CC2BAB">
        <w:rPr>
          <w:sz w:val="20"/>
          <w:szCs w:val="20"/>
        </w:rPr>
        <w:t xml:space="preserve"> a unified power saving framework where UE energy efficiency is a foundational design element, not an afterthought. The goal is to establish a common set of states and procedures that all UEs, regardless of category or service type, can utilize as a baseline.</w:t>
      </w:r>
    </w:p>
    <w:p w14:paraId="09E13BF7" w14:textId="43F60CB0" w:rsidR="00CC2BAB" w:rsidRPr="00CC2BAB" w:rsidRDefault="00CC2BAB" w:rsidP="00B00231">
      <w:pPr>
        <w:spacing w:after="50" w:line="0" w:lineRule="atLeast"/>
        <w:jc w:val="both"/>
        <w:rPr>
          <w:b/>
          <w:bCs/>
          <w:sz w:val="20"/>
          <w:szCs w:val="20"/>
        </w:rPr>
      </w:pPr>
      <w:r w:rsidRPr="00CC2BAB">
        <w:rPr>
          <w:rFonts w:hint="eastAsia"/>
          <w:b/>
          <w:bCs/>
          <w:sz w:val="20"/>
          <w:szCs w:val="20"/>
        </w:rPr>
        <w:lastRenderedPageBreak/>
        <w:t>Study aspects:</w:t>
      </w:r>
    </w:p>
    <w:p w14:paraId="49B0788D" w14:textId="44138D9F" w:rsidR="00FC2236" w:rsidRPr="00C245F9" w:rsidRDefault="00FC2236" w:rsidP="00623711">
      <w:pPr>
        <w:numPr>
          <w:ilvl w:val="0"/>
          <w:numId w:val="12"/>
        </w:numPr>
        <w:spacing w:after="50" w:line="0" w:lineRule="atLeast"/>
        <w:jc w:val="both"/>
        <w:rPr>
          <w:sz w:val="20"/>
          <w:szCs w:val="20"/>
        </w:rPr>
      </w:pPr>
      <w:r w:rsidRPr="00C245F9">
        <w:rPr>
          <w:rFonts w:hint="eastAsia"/>
          <w:sz w:val="20"/>
          <w:szCs w:val="20"/>
        </w:rPr>
        <w:t>Study and d</w:t>
      </w:r>
      <w:r w:rsidR="00CC2BAB" w:rsidRPr="00CC2BAB">
        <w:rPr>
          <w:sz w:val="20"/>
          <w:szCs w:val="20"/>
        </w:rPr>
        <w:t xml:space="preserve">efine a </w:t>
      </w:r>
      <w:r w:rsidR="00CC2BAB" w:rsidRPr="00CC2BAB">
        <w:rPr>
          <w:b/>
          <w:bCs/>
          <w:sz w:val="20"/>
          <w:szCs w:val="20"/>
        </w:rPr>
        <w:t>minimum set of power saving states</w:t>
      </w:r>
      <w:r w:rsidR="00CC2BAB" w:rsidRPr="00CC2BAB">
        <w:rPr>
          <w:sz w:val="20"/>
          <w:szCs w:val="20"/>
        </w:rPr>
        <w:t xml:space="preserve"> (e.g., Active, Light Sleep, Deep Sleep).</w:t>
      </w:r>
      <w:r w:rsidRPr="00C245F9">
        <w:rPr>
          <w:rFonts w:hint="eastAsia"/>
          <w:sz w:val="20"/>
          <w:szCs w:val="20"/>
        </w:rPr>
        <w:t xml:space="preserve"> </w:t>
      </w:r>
      <w:r w:rsidRPr="00C245F9">
        <w:rPr>
          <w:sz w:val="20"/>
          <w:szCs w:val="20"/>
        </w:rPr>
        <w:t>A key first step in 6G power efficiency design is to define a standardized hierarchy of power states that apply to all UE types.</w:t>
      </w:r>
      <w:r w:rsidR="006A555A">
        <w:rPr>
          <w:rFonts w:hint="eastAsia"/>
          <w:sz w:val="20"/>
          <w:szCs w:val="20"/>
        </w:rPr>
        <w:t xml:space="preserve"> For </w:t>
      </w:r>
      <w:r w:rsidR="006A555A">
        <w:rPr>
          <w:sz w:val="20"/>
          <w:szCs w:val="20"/>
        </w:rPr>
        <w:t>example</w:t>
      </w:r>
      <w:r w:rsidR="006A555A">
        <w:rPr>
          <w:rFonts w:hint="eastAsia"/>
          <w:sz w:val="20"/>
          <w:szCs w:val="20"/>
        </w:rPr>
        <w:t>:</w:t>
      </w:r>
    </w:p>
    <w:p w14:paraId="32E2D852" w14:textId="005568A2" w:rsidR="00FC2236" w:rsidRPr="00FC2236" w:rsidRDefault="00FC2236" w:rsidP="00623711">
      <w:pPr>
        <w:numPr>
          <w:ilvl w:val="1"/>
          <w:numId w:val="12"/>
        </w:numPr>
        <w:spacing w:after="50" w:line="0" w:lineRule="atLeast"/>
        <w:jc w:val="both"/>
        <w:rPr>
          <w:sz w:val="20"/>
          <w:szCs w:val="20"/>
        </w:rPr>
      </w:pPr>
      <w:r w:rsidRPr="009F3091">
        <w:rPr>
          <w:b/>
          <w:bCs/>
          <w:sz w:val="20"/>
          <w:szCs w:val="20"/>
        </w:rPr>
        <w:t>Active:</w:t>
      </w:r>
      <w:r w:rsidRPr="00FC2236">
        <w:rPr>
          <w:sz w:val="20"/>
          <w:szCs w:val="20"/>
        </w:rPr>
        <w:t xml:space="preserve"> UE is fully operational; all radios and baseband components are active.</w:t>
      </w:r>
    </w:p>
    <w:p w14:paraId="4051EC19" w14:textId="064E6BEB" w:rsidR="00FC2236" w:rsidRPr="00FC2236" w:rsidRDefault="00FC2236" w:rsidP="00623711">
      <w:pPr>
        <w:numPr>
          <w:ilvl w:val="1"/>
          <w:numId w:val="12"/>
        </w:numPr>
        <w:spacing w:after="50" w:line="0" w:lineRule="atLeast"/>
        <w:jc w:val="both"/>
        <w:rPr>
          <w:sz w:val="20"/>
          <w:szCs w:val="20"/>
        </w:rPr>
      </w:pPr>
      <w:r w:rsidRPr="009F3091">
        <w:rPr>
          <w:b/>
          <w:bCs/>
          <w:sz w:val="20"/>
          <w:szCs w:val="20"/>
        </w:rPr>
        <w:t>Light Sleep:</w:t>
      </w:r>
      <w:r w:rsidRPr="00FC2236">
        <w:rPr>
          <w:sz w:val="20"/>
          <w:szCs w:val="20"/>
        </w:rPr>
        <w:t xml:space="preserve"> Partial deactivation of components (e.g., selective receiver chains, inactive secondary carriers). UE can resume operation with minimal delay.</w:t>
      </w:r>
    </w:p>
    <w:p w14:paraId="48469FF5" w14:textId="55E42BED" w:rsidR="00FC2236" w:rsidRDefault="00FC2236" w:rsidP="00623711">
      <w:pPr>
        <w:numPr>
          <w:ilvl w:val="1"/>
          <w:numId w:val="12"/>
        </w:numPr>
        <w:spacing w:after="50" w:line="0" w:lineRule="atLeast"/>
        <w:jc w:val="both"/>
        <w:rPr>
          <w:sz w:val="20"/>
          <w:szCs w:val="20"/>
        </w:rPr>
      </w:pPr>
      <w:r w:rsidRPr="009F3091">
        <w:rPr>
          <w:b/>
          <w:bCs/>
          <w:sz w:val="20"/>
          <w:szCs w:val="20"/>
        </w:rPr>
        <w:t>Deep Sleep:</w:t>
      </w:r>
      <w:r w:rsidRPr="00FC2236">
        <w:rPr>
          <w:sz w:val="20"/>
          <w:szCs w:val="20"/>
        </w:rPr>
        <w:t xml:space="preserve"> Most RF, baseband, and even DRAM components are powered down, relying on a low-power receiver (e.g., LP-WUR) for wake-up detection.</w:t>
      </w:r>
    </w:p>
    <w:p w14:paraId="4E981B00" w14:textId="672AE1FB" w:rsidR="00CC2BAB" w:rsidRPr="00C245F9" w:rsidRDefault="00FC2236" w:rsidP="00623711">
      <w:pPr>
        <w:numPr>
          <w:ilvl w:val="0"/>
          <w:numId w:val="12"/>
        </w:numPr>
        <w:spacing w:after="50" w:line="0" w:lineRule="atLeast"/>
        <w:jc w:val="both"/>
        <w:rPr>
          <w:sz w:val="20"/>
          <w:szCs w:val="20"/>
        </w:rPr>
      </w:pPr>
      <w:r w:rsidRPr="00C245F9">
        <w:rPr>
          <w:rFonts w:hint="eastAsia"/>
          <w:sz w:val="20"/>
          <w:szCs w:val="20"/>
        </w:rPr>
        <w:t>Study and s</w:t>
      </w:r>
      <w:r w:rsidR="00CC2BAB" w:rsidRPr="00CC2BAB">
        <w:rPr>
          <w:sz w:val="20"/>
          <w:szCs w:val="20"/>
        </w:rPr>
        <w:t xml:space="preserve">pecify </w:t>
      </w:r>
      <w:r w:rsidR="00CC2BAB" w:rsidRPr="00CC2BAB">
        <w:rPr>
          <w:b/>
          <w:bCs/>
          <w:sz w:val="20"/>
          <w:szCs w:val="20"/>
        </w:rPr>
        <w:t xml:space="preserve">signaling procedures for power </w:t>
      </w:r>
      <w:r w:rsidR="006E7F86" w:rsidRPr="009F3091">
        <w:rPr>
          <w:b/>
          <w:bCs/>
          <w:sz w:val="20"/>
          <w:szCs w:val="20"/>
        </w:rPr>
        <w:t xml:space="preserve">saving </w:t>
      </w:r>
      <w:r w:rsidR="00CC2BAB" w:rsidRPr="00CC2BAB">
        <w:rPr>
          <w:sz w:val="20"/>
          <w:szCs w:val="20"/>
        </w:rPr>
        <w:t>state entry, maintenance, and exit, including network-controlled and UE-initiated transitions.</w:t>
      </w:r>
    </w:p>
    <w:p w14:paraId="384416A3" w14:textId="2A552043" w:rsidR="00FC2236" w:rsidRDefault="00FC2236" w:rsidP="00623711">
      <w:pPr>
        <w:numPr>
          <w:ilvl w:val="1"/>
          <w:numId w:val="12"/>
        </w:numPr>
        <w:spacing w:after="50" w:line="0" w:lineRule="atLeast"/>
        <w:jc w:val="both"/>
        <w:rPr>
          <w:sz w:val="20"/>
          <w:szCs w:val="20"/>
        </w:rPr>
      </w:pPr>
      <w:r w:rsidRPr="00FC2236">
        <w:rPr>
          <w:sz w:val="20"/>
          <w:szCs w:val="20"/>
        </w:rPr>
        <w:t>A unified signaling framework is essential to manage transitions between active and low-power states without the redundancy seen in 5G NR (e.g., DRX + LP-WUS double signaling). This includes both network-controlled and UE-initiated procedures.</w:t>
      </w:r>
    </w:p>
    <w:p w14:paraId="156994C7" w14:textId="7E1E694D" w:rsidR="00FC2236" w:rsidRPr="006E7F86" w:rsidRDefault="00FC2236" w:rsidP="00623711">
      <w:pPr>
        <w:numPr>
          <w:ilvl w:val="1"/>
          <w:numId w:val="12"/>
        </w:numPr>
        <w:spacing w:after="50" w:line="0" w:lineRule="atLeast"/>
        <w:jc w:val="both"/>
        <w:rPr>
          <w:sz w:val="20"/>
          <w:szCs w:val="20"/>
        </w:rPr>
      </w:pPr>
      <w:r w:rsidRPr="00FC2236">
        <w:rPr>
          <w:sz w:val="20"/>
          <w:szCs w:val="20"/>
        </w:rPr>
        <w:t xml:space="preserve">Define </w:t>
      </w:r>
      <w:r w:rsidR="006E7F86">
        <w:rPr>
          <w:sz w:val="20"/>
          <w:szCs w:val="20"/>
        </w:rPr>
        <w:t>a signaling (e.g., NW command/UE request)</w:t>
      </w:r>
      <w:r w:rsidRPr="00FC2236">
        <w:rPr>
          <w:sz w:val="20"/>
          <w:szCs w:val="20"/>
        </w:rPr>
        <w:t xml:space="preserve"> primitives to indicate power </w:t>
      </w:r>
      <w:r w:rsidR="006E7F86">
        <w:rPr>
          <w:sz w:val="20"/>
          <w:szCs w:val="20"/>
        </w:rPr>
        <w:t xml:space="preserve">saving </w:t>
      </w:r>
      <w:r w:rsidRPr="00FC2236">
        <w:rPr>
          <w:sz w:val="20"/>
          <w:szCs w:val="20"/>
        </w:rPr>
        <w:t>state transitions.</w:t>
      </w:r>
    </w:p>
    <w:p w14:paraId="047FBCB4" w14:textId="684AD72B" w:rsidR="009C7591" w:rsidRPr="006A555A" w:rsidRDefault="00FC2236" w:rsidP="005A014F">
      <w:pPr>
        <w:numPr>
          <w:ilvl w:val="1"/>
          <w:numId w:val="12"/>
        </w:numPr>
        <w:spacing w:after="50" w:line="0" w:lineRule="atLeast"/>
        <w:jc w:val="both"/>
        <w:rPr>
          <w:sz w:val="20"/>
          <w:szCs w:val="20"/>
        </w:rPr>
      </w:pPr>
      <w:r w:rsidRPr="00FC2236">
        <w:rPr>
          <w:sz w:val="20"/>
          <w:szCs w:val="20"/>
        </w:rPr>
        <w:t xml:space="preserve">Study how autonomous UE decisions (e.g., self-entry into </w:t>
      </w:r>
      <w:r w:rsidR="006E7F86">
        <w:rPr>
          <w:sz w:val="20"/>
          <w:szCs w:val="20"/>
        </w:rPr>
        <w:t xml:space="preserve">light/deep </w:t>
      </w:r>
      <w:r w:rsidRPr="00FC2236">
        <w:rPr>
          <w:sz w:val="20"/>
          <w:szCs w:val="20"/>
        </w:rPr>
        <w:t>sleep</w:t>
      </w:r>
      <w:r w:rsidR="006E7F86">
        <w:rPr>
          <w:sz w:val="20"/>
          <w:szCs w:val="20"/>
        </w:rPr>
        <w:t xml:space="preserve"> state</w:t>
      </w:r>
      <w:r w:rsidRPr="00FC2236">
        <w:rPr>
          <w:sz w:val="20"/>
          <w:szCs w:val="20"/>
        </w:rPr>
        <w:t>) can be reported asynchronously to the network with minimal signaling.</w:t>
      </w:r>
    </w:p>
    <w:p w14:paraId="3C50A34B" w14:textId="0C0BA963" w:rsidR="00CC2BAB" w:rsidRPr="00CC2BAB" w:rsidRDefault="00CC2BAB" w:rsidP="00B00231">
      <w:pPr>
        <w:spacing w:after="50" w:line="0" w:lineRule="atLeast"/>
        <w:jc w:val="both"/>
        <w:outlineLvl w:val="2"/>
        <w:rPr>
          <w:b/>
          <w:bCs/>
          <w:sz w:val="20"/>
          <w:szCs w:val="20"/>
        </w:rPr>
      </w:pPr>
      <w:r w:rsidRPr="00CC2BAB">
        <w:rPr>
          <w:b/>
          <w:bCs/>
          <w:sz w:val="20"/>
          <w:szCs w:val="20"/>
        </w:rPr>
        <w:t>Expected Benefits</w:t>
      </w:r>
      <w:r>
        <w:rPr>
          <w:rFonts w:hint="eastAsia"/>
          <w:b/>
          <w:bCs/>
          <w:sz w:val="20"/>
          <w:szCs w:val="20"/>
        </w:rPr>
        <w:t>:</w:t>
      </w:r>
    </w:p>
    <w:p w14:paraId="7C955B58" w14:textId="03AE50B6" w:rsidR="00CC2BAB" w:rsidRPr="00CC2BAB" w:rsidRDefault="00CC2BAB" w:rsidP="00623711">
      <w:pPr>
        <w:numPr>
          <w:ilvl w:val="0"/>
          <w:numId w:val="13"/>
        </w:numPr>
        <w:spacing w:after="50" w:line="0" w:lineRule="atLeast"/>
        <w:jc w:val="both"/>
        <w:rPr>
          <w:sz w:val="20"/>
          <w:szCs w:val="20"/>
        </w:rPr>
      </w:pPr>
      <w:r w:rsidRPr="00CC2BAB">
        <w:rPr>
          <w:sz w:val="20"/>
          <w:szCs w:val="20"/>
        </w:rPr>
        <w:t>Establishes a coherent baseline architecture for power saving in 6G from the first release.</w:t>
      </w:r>
      <w:r w:rsidR="009F3091">
        <w:rPr>
          <w:rFonts w:hint="eastAsia"/>
          <w:sz w:val="20"/>
          <w:szCs w:val="20"/>
        </w:rPr>
        <w:t xml:space="preserve"> </w:t>
      </w:r>
      <w:r w:rsidR="009F3091" w:rsidRPr="009F3091">
        <w:rPr>
          <w:sz w:val="20"/>
          <w:szCs w:val="20"/>
        </w:rPr>
        <w:t>Provides a unified foundation for scalable extensions in later releases.</w:t>
      </w:r>
    </w:p>
    <w:p w14:paraId="08DE3CC7" w14:textId="77777777" w:rsidR="00CC2BAB" w:rsidRDefault="00CC2BAB" w:rsidP="00623711">
      <w:pPr>
        <w:numPr>
          <w:ilvl w:val="0"/>
          <w:numId w:val="13"/>
        </w:numPr>
        <w:spacing w:after="50" w:line="0" w:lineRule="atLeast"/>
        <w:jc w:val="both"/>
        <w:rPr>
          <w:sz w:val="20"/>
          <w:szCs w:val="20"/>
        </w:rPr>
      </w:pPr>
      <w:r w:rsidRPr="00CC2BAB">
        <w:rPr>
          <w:sz w:val="20"/>
          <w:szCs w:val="20"/>
        </w:rPr>
        <w:t>Simplifies network operation and UE implementation through consistent state definitions and signaling.</w:t>
      </w:r>
    </w:p>
    <w:p w14:paraId="274183DA" w14:textId="77777777" w:rsidR="002E7B7B" w:rsidRDefault="002E7B7B" w:rsidP="00B00231">
      <w:pPr>
        <w:spacing w:after="50" w:line="0" w:lineRule="atLeast"/>
        <w:jc w:val="both"/>
        <w:rPr>
          <w:sz w:val="20"/>
          <w:szCs w:val="20"/>
        </w:rPr>
      </w:pPr>
    </w:p>
    <w:p w14:paraId="0A43F7B6" w14:textId="3D338725" w:rsidR="002E7B7B" w:rsidRDefault="002E7B7B" w:rsidP="00B00231">
      <w:pPr>
        <w:pStyle w:val="Proposal"/>
        <w:spacing w:after="120"/>
      </w:pPr>
      <w:bookmarkStart w:id="3" w:name="_Toc213150724"/>
      <w:bookmarkStart w:id="4" w:name="_Toc213340585"/>
      <w:r w:rsidRPr="002E7B7B">
        <w:t>RAN2 to study and define a minimum set of UE power</w:t>
      </w:r>
      <w:r>
        <w:t xml:space="preserve"> </w:t>
      </w:r>
      <w:r w:rsidRPr="002E7B7B">
        <w:t>saving state</w:t>
      </w:r>
      <w:r>
        <w:t xml:space="preserve"> (e.g., </w:t>
      </w:r>
      <w:r w:rsidRPr="002E7B7B">
        <w:t xml:space="preserve">Active, Light </w:t>
      </w:r>
      <w:r>
        <w:t>s</w:t>
      </w:r>
      <w:r w:rsidRPr="002E7B7B">
        <w:t xml:space="preserve">leep, and </w:t>
      </w:r>
      <w:r>
        <w:t>D</w:t>
      </w:r>
      <w:r w:rsidRPr="002E7B7B">
        <w:t xml:space="preserve">eep </w:t>
      </w:r>
      <w:r>
        <w:t>s</w:t>
      </w:r>
      <w:r w:rsidRPr="002E7B7B">
        <w:t>leep</w:t>
      </w:r>
      <w:r>
        <w:t xml:space="preserve">) </w:t>
      </w:r>
      <w:r w:rsidRPr="002E7B7B">
        <w:t>applicable across all UE categories.</w:t>
      </w:r>
      <w:bookmarkEnd w:id="3"/>
      <w:r w:rsidR="0062487A">
        <w:rPr>
          <w:rFonts w:hint="eastAsia"/>
          <w:lang w:eastAsia="zh-TW"/>
        </w:rPr>
        <w:t xml:space="preserve"> The study should consider the definition/</w:t>
      </w:r>
      <w:r w:rsidR="00A942CF" w:rsidRPr="00A942CF">
        <w:rPr>
          <w:lang w:eastAsia="zh-TW"/>
        </w:rPr>
        <w:t>/functionalities</w:t>
      </w:r>
      <w:r w:rsidR="0062487A">
        <w:rPr>
          <w:rFonts w:hint="eastAsia"/>
          <w:lang w:eastAsia="zh-TW"/>
        </w:rPr>
        <w:t xml:space="preserve"> of each power saving state.</w:t>
      </w:r>
      <w:bookmarkEnd w:id="4"/>
    </w:p>
    <w:p w14:paraId="3D51FCD3" w14:textId="59089707" w:rsidR="002E7B7B" w:rsidRDefault="002E7B7B" w:rsidP="00B00231">
      <w:pPr>
        <w:pStyle w:val="Proposal"/>
        <w:spacing w:after="120"/>
      </w:pPr>
      <w:bookmarkStart w:id="5" w:name="_Toc213150725"/>
      <w:bookmarkStart w:id="6" w:name="_Toc213340586"/>
      <w:r w:rsidRPr="002E7B7B">
        <w:t>RAN2 to study</w:t>
      </w:r>
      <w:r>
        <w:t xml:space="preserve"> and </w:t>
      </w:r>
      <w:r w:rsidRPr="002E7B7B">
        <w:t xml:space="preserve">specify a </w:t>
      </w:r>
      <w:proofErr w:type="spellStart"/>
      <w:r w:rsidRPr="002E7B7B">
        <w:t>signaling</w:t>
      </w:r>
      <w:proofErr w:type="spellEnd"/>
      <w:r w:rsidR="0074290A">
        <w:rPr>
          <w:rFonts w:hint="eastAsia"/>
          <w:lang w:eastAsia="zh-TW"/>
        </w:rPr>
        <w:t xml:space="preserve"> and/or event-based</w:t>
      </w:r>
      <w:r w:rsidRPr="002E7B7B">
        <w:t xml:space="preserve"> framework for UE power</w:t>
      </w:r>
      <w:r>
        <w:t xml:space="preserve"> </w:t>
      </w:r>
      <w:r w:rsidRPr="002E7B7B">
        <w:t xml:space="preserve">saving state </w:t>
      </w:r>
      <w:r w:rsidR="000158E7">
        <w:rPr>
          <w:rFonts w:hint="eastAsia"/>
          <w:lang w:eastAsia="zh-TW"/>
        </w:rPr>
        <w:t xml:space="preserve">transition (e.g., </w:t>
      </w:r>
      <w:r w:rsidRPr="002E7B7B">
        <w:t>entry, maintenance, and exit</w:t>
      </w:r>
      <w:r w:rsidR="000158E7">
        <w:rPr>
          <w:rFonts w:hint="eastAsia"/>
          <w:lang w:eastAsia="zh-TW"/>
        </w:rPr>
        <w:t>)</w:t>
      </w:r>
      <w:r w:rsidRPr="002E7B7B">
        <w:t>, covering both network-controlled and UE-initiated transitions.</w:t>
      </w:r>
      <w:bookmarkEnd w:id="5"/>
      <w:bookmarkEnd w:id="6"/>
    </w:p>
    <w:p w14:paraId="62C11B67" w14:textId="77777777" w:rsidR="002E7B7B" w:rsidRPr="009F3091" w:rsidRDefault="002E7B7B" w:rsidP="00B00231">
      <w:pPr>
        <w:pStyle w:val="Proposal"/>
        <w:numPr>
          <w:ilvl w:val="0"/>
          <w:numId w:val="0"/>
        </w:numPr>
        <w:spacing w:after="120"/>
        <w:ind w:left="1418" w:hanging="1418"/>
      </w:pPr>
    </w:p>
    <w:p w14:paraId="47454880" w14:textId="77777777" w:rsidR="00FF41C6" w:rsidRPr="00E849BB" w:rsidRDefault="00FF41C6" w:rsidP="00B00231">
      <w:pPr>
        <w:pStyle w:val="Heading3"/>
        <w:jc w:val="both"/>
      </w:pPr>
      <w:r w:rsidRPr="00F74D4F">
        <w:t>Network Energy Saving Schemes</w:t>
      </w:r>
      <w:r w:rsidRPr="00F74D4F">
        <w:rPr>
          <w:rFonts w:hint="eastAsia"/>
        </w:rPr>
        <w:t xml:space="preserve"> in 5G</w:t>
      </w:r>
    </w:p>
    <w:p w14:paraId="47FB1F8E" w14:textId="59429C86" w:rsidR="00FF41C6" w:rsidRPr="00E849BB" w:rsidRDefault="00FF41C6" w:rsidP="00B00231">
      <w:pPr>
        <w:spacing w:afterLines="50" w:after="120" w:line="0" w:lineRule="atLeast"/>
        <w:jc w:val="both"/>
        <w:rPr>
          <w:rStyle w:val="ng-star-inserted"/>
          <w:rFonts w:eastAsia="Arial"/>
          <w:sz w:val="20"/>
          <w:szCs w:val="20"/>
        </w:rPr>
      </w:pPr>
      <w:r w:rsidRPr="00E849BB">
        <w:rPr>
          <w:rStyle w:val="ng-star-inserted"/>
          <w:rFonts w:eastAsia="Arial" w:hint="eastAsia"/>
          <w:sz w:val="20"/>
          <w:szCs w:val="20"/>
        </w:rPr>
        <w:t xml:space="preserve">According to </w:t>
      </w:r>
      <w:r w:rsidRPr="00E849BB">
        <w:rPr>
          <w:rStyle w:val="ng-star-inserted"/>
          <w:rFonts w:eastAsia="Arial"/>
          <w:sz w:val="20"/>
          <w:szCs w:val="20"/>
        </w:rPr>
        <w:fldChar w:fldCharType="begin"/>
      </w:r>
      <w:r w:rsidRPr="00E849BB">
        <w:rPr>
          <w:rStyle w:val="ng-star-inserted"/>
          <w:rFonts w:eastAsia="Arial"/>
          <w:sz w:val="20"/>
          <w:szCs w:val="20"/>
        </w:rPr>
        <w:instrText xml:space="preserve"> </w:instrText>
      </w:r>
      <w:r w:rsidRPr="00E849BB">
        <w:rPr>
          <w:rStyle w:val="ng-star-inserted"/>
          <w:rFonts w:eastAsia="Arial" w:hint="eastAsia"/>
          <w:sz w:val="20"/>
          <w:szCs w:val="20"/>
        </w:rPr>
        <w:instrText>REF _Ref209533167 \r \h</w:instrText>
      </w:r>
      <w:r w:rsidRPr="00E849BB">
        <w:rPr>
          <w:rStyle w:val="ng-star-inserted"/>
          <w:rFonts w:eastAsia="Arial"/>
          <w:sz w:val="20"/>
          <w:szCs w:val="20"/>
        </w:rPr>
        <w:instrText xml:space="preserve"> </w:instrText>
      </w:r>
      <w:r>
        <w:rPr>
          <w:rStyle w:val="ng-star-inserted"/>
          <w:rFonts w:eastAsia="Arial"/>
          <w:sz w:val="20"/>
          <w:szCs w:val="20"/>
        </w:rPr>
        <w:instrText xml:space="preserve"> \* MERGEFORMAT </w:instrText>
      </w:r>
      <w:r w:rsidRPr="00E849BB">
        <w:rPr>
          <w:rStyle w:val="ng-star-inserted"/>
          <w:rFonts w:eastAsia="Arial"/>
          <w:sz w:val="20"/>
          <w:szCs w:val="20"/>
        </w:rPr>
      </w:r>
      <w:r w:rsidRPr="00E849BB">
        <w:rPr>
          <w:rStyle w:val="ng-star-inserted"/>
          <w:rFonts w:eastAsia="Arial"/>
          <w:sz w:val="20"/>
          <w:szCs w:val="20"/>
        </w:rPr>
        <w:fldChar w:fldCharType="separate"/>
      </w:r>
      <w:r w:rsidRPr="00E849BB">
        <w:rPr>
          <w:rStyle w:val="ng-star-inserted"/>
          <w:rFonts w:eastAsia="Arial"/>
          <w:sz w:val="20"/>
          <w:szCs w:val="20"/>
        </w:rPr>
        <w:t>[</w:t>
      </w:r>
      <w:r>
        <w:rPr>
          <w:rStyle w:val="ng-star-inserted"/>
          <w:rFonts w:eastAsia="Arial"/>
          <w:sz w:val="20"/>
          <w:szCs w:val="20"/>
        </w:rPr>
        <w:t>3</w:t>
      </w:r>
      <w:r w:rsidRPr="00E849BB">
        <w:rPr>
          <w:rStyle w:val="ng-star-inserted"/>
          <w:rFonts w:eastAsia="Arial"/>
          <w:sz w:val="20"/>
          <w:szCs w:val="20"/>
        </w:rPr>
        <w:t>]</w:t>
      </w:r>
      <w:r w:rsidRPr="00E849BB">
        <w:rPr>
          <w:rStyle w:val="ng-star-inserted"/>
          <w:rFonts w:eastAsia="Arial"/>
          <w:sz w:val="20"/>
          <w:szCs w:val="20"/>
        </w:rPr>
        <w:fldChar w:fldCharType="end"/>
      </w:r>
      <w:r w:rsidRPr="00E849BB">
        <w:rPr>
          <w:rStyle w:val="ng-star-inserted"/>
          <w:rFonts w:eastAsia="Arial" w:hint="eastAsia"/>
          <w:sz w:val="20"/>
          <w:szCs w:val="20"/>
        </w:rPr>
        <w:t>, n</w:t>
      </w:r>
      <w:r w:rsidRPr="00E849BB">
        <w:rPr>
          <w:rStyle w:val="ng-star-inserted"/>
          <w:rFonts w:eastAsia="Arial"/>
          <w:sz w:val="20"/>
          <w:szCs w:val="20"/>
        </w:rPr>
        <w:t>etwork energy saving schemes focus on reducing the operational expenses of the network by, for example, switching off cell capacity boosters when not needed.</w:t>
      </w:r>
      <w:r w:rsidRPr="00E849BB">
        <w:rPr>
          <w:rStyle w:val="ng-star-inserted"/>
          <w:rFonts w:eastAsia="Arial" w:hint="eastAsia"/>
          <w:sz w:val="20"/>
          <w:szCs w:val="20"/>
        </w:rPr>
        <w:t xml:space="preserve"> </w:t>
      </w:r>
      <w:r>
        <w:rPr>
          <w:rStyle w:val="ng-star-inserted"/>
          <w:rFonts w:eastAsia="Arial"/>
          <w:sz w:val="20"/>
          <w:szCs w:val="20"/>
        </w:rPr>
        <w:t xml:space="preserve">The table below summarizes </w:t>
      </w:r>
      <w:r w:rsidRPr="00E849BB">
        <w:rPr>
          <w:rStyle w:val="ng-star-inserted"/>
          <w:rFonts w:eastAsia="Arial"/>
          <w:sz w:val="20"/>
          <w:szCs w:val="20"/>
        </w:rPr>
        <w:t xml:space="preserve">5G key </w:t>
      </w:r>
      <w:r w:rsidRPr="00FF5034">
        <w:rPr>
          <w:rStyle w:val="ng-star-inserted"/>
          <w:rFonts w:eastAsia="Arial"/>
          <w:sz w:val="20"/>
          <w:szCs w:val="20"/>
        </w:rPr>
        <w:t>Network Energy Saving</w:t>
      </w:r>
      <w:r>
        <w:rPr>
          <w:rStyle w:val="ng-star-inserted"/>
          <w:rFonts w:eastAsia="Arial" w:hint="eastAsia"/>
          <w:sz w:val="20"/>
          <w:szCs w:val="20"/>
        </w:rPr>
        <w:t xml:space="preserve"> (</w:t>
      </w:r>
      <w:r w:rsidRPr="00E849BB">
        <w:rPr>
          <w:rStyle w:val="ng-star-inserted"/>
          <w:rFonts w:eastAsia="Arial" w:hint="eastAsia"/>
          <w:sz w:val="20"/>
          <w:szCs w:val="20"/>
        </w:rPr>
        <w:t>NES</w:t>
      </w:r>
      <w:r>
        <w:rPr>
          <w:rStyle w:val="ng-star-inserted"/>
          <w:rFonts w:eastAsia="Arial" w:hint="eastAsia"/>
          <w:sz w:val="20"/>
          <w:szCs w:val="20"/>
        </w:rPr>
        <w:t>)</w:t>
      </w:r>
      <w:r w:rsidRPr="00E849BB">
        <w:rPr>
          <w:rStyle w:val="ng-star-inserted"/>
          <w:rFonts w:eastAsia="Arial"/>
          <w:sz w:val="20"/>
          <w:szCs w:val="20"/>
        </w:rPr>
        <w:t xml:space="preserve"> schemes: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8"/>
        <w:gridCol w:w="7112"/>
      </w:tblGrid>
      <w:tr w:rsidR="00FF41C6" w14:paraId="130A14AD" w14:textId="77777777" w:rsidTr="00666986">
        <w:trPr>
          <w:trHeight w:val="341"/>
        </w:trPr>
        <w:tc>
          <w:tcPr>
            <w:tcW w:w="9350" w:type="dxa"/>
            <w:gridSpan w:val="2"/>
            <w:shd w:val="clear" w:color="auto" w:fill="1F4E79" w:themeFill="accent5" w:themeFillShade="80"/>
            <w:vAlign w:val="center"/>
          </w:tcPr>
          <w:p w14:paraId="07F66840" w14:textId="77777777" w:rsidR="00FF41C6" w:rsidRPr="00CA4236" w:rsidRDefault="00FF41C6" w:rsidP="00B5596B">
            <w:pPr>
              <w:jc w:val="center"/>
              <w:rPr>
                <w:rStyle w:val="ng-star-inserted"/>
                <w:rFonts w:ascii="Arial" w:eastAsia="Arial" w:hAnsi="Arial" w:cs="Arial"/>
                <w:b/>
                <w:bCs/>
                <w:color w:val="E7E6E6" w:themeColor="background2"/>
                <w:sz w:val="20"/>
                <w:szCs w:val="20"/>
              </w:rPr>
            </w:pPr>
            <w:r w:rsidRPr="00CA4236">
              <w:rPr>
                <w:rStyle w:val="ng-star-inserted"/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5G </w:t>
            </w:r>
            <w:r w:rsidRPr="00962B73">
              <w:rPr>
                <w:rStyle w:val="ng-star-inserted"/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key </w:t>
            </w:r>
            <w:r>
              <w:rPr>
                <w:rStyle w:val="ng-star-inserted"/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NES</w:t>
            </w:r>
            <w:r w:rsidRPr="00CA4236">
              <w:rPr>
                <w:rStyle w:val="ng-star-inserted"/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 schemes</w:t>
            </w:r>
          </w:p>
        </w:tc>
      </w:tr>
      <w:tr w:rsidR="00FF41C6" w14:paraId="110F0E82" w14:textId="77777777" w:rsidTr="00666986">
        <w:tc>
          <w:tcPr>
            <w:tcW w:w="2238" w:type="dxa"/>
            <w:shd w:val="clear" w:color="auto" w:fill="EDEDED" w:themeFill="accent3" w:themeFillTint="33"/>
            <w:vAlign w:val="center"/>
          </w:tcPr>
          <w:p w14:paraId="04C7F7E2" w14:textId="77777777" w:rsidR="00FF41C6" w:rsidRPr="001F0EB8" w:rsidRDefault="00FF41C6" w:rsidP="00C51665">
            <w:pPr>
              <w:jc w:val="center"/>
              <w:rPr>
                <w:rStyle w:val="ng-star-inserted"/>
                <w:rFonts w:eastAsia="Arial"/>
                <w:b/>
                <w:bCs/>
                <w:color w:val="000000" w:themeColor="text1"/>
                <w:sz w:val="20"/>
                <w:szCs w:val="20"/>
              </w:rPr>
            </w:pPr>
            <w:r w:rsidRPr="002F30DF">
              <w:rPr>
                <w:rStyle w:val="ng-star-inserted"/>
                <w:rFonts w:eastAsia="Arial"/>
                <w:b/>
                <w:bCs/>
                <w:color w:val="000000" w:themeColor="text1"/>
                <w:sz w:val="20"/>
                <w:szCs w:val="20"/>
              </w:rPr>
              <w:t>Cell DTX/DRX</w:t>
            </w:r>
          </w:p>
        </w:tc>
        <w:tc>
          <w:tcPr>
            <w:tcW w:w="7112" w:type="dxa"/>
          </w:tcPr>
          <w:p w14:paraId="067D5413" w14:textId="77777777" w:rsidR="00FF41C6" w:rsidRPr="00366BB3" w:rsidRDefault="00FF41C6" w:rsidP="00B00231">
            <w:pPr>
              <w:jc w:val="both"/>
              <w:rPr>
                <w:rStyle w:val="ng-star-inserted"/>
                <w:rFonts w:eastAsia="Arial"/>
                <w:sz w:val="20"/>
                <w:szCs w:val="20"/>
              </w:rPr>
            </w:pPr>
            <w:r w:rsidRPr="002F30DF">
              <w:rPr>
                <w:rStyle w:val="ng-star-inserted"/>
                <w:rFonts w:eastAsia="Arial"/>
                <w:sz w:val="20"/>
                <w:szCs w:val="20"/>
              </w:rPr>
              <w:t xml:space="preserve">The network can configure a periodic pattern of active and non-active periods for a cell. During non-active periods, the </w:t>
            </w:r>
            <w:proofErr w:type="spellStart"/>
            <w:r w:rsidRPr="002F30DF">
              <w:rPr>
                <w:rStyle w:val="ng-star-inserted"/>
                <w:rFonts w:eastAsia="Arial"/>
                <w:sz w:val="20"/>
                <w:szCs w:val="20"/>
              </w:rPr>
              <w:t>gNB</w:t>
            </w:r>
            <w:proofErr w:type="spellEnd"/>
            <w:r w:rsidRPr="002F30DF">
              <w:rPr>
                <w:rStyle w:val="ng-star-inserted"/>
                <w:rFonts w:eastAsia="Arial"/>
                <w:sz w:val="20"/>
                <w:szCs w:val="20"/>
              </w:rPr>
              <w:t xml:space="preserve"> reduces its downlink transmission and uplink reception activities, saving energy. UEs are informed of this pattern and adapt their monitoring and transmission behavior accordingly. A dedicated RNTI, </w:t>
            </w:r>
            <w:proofErr w:type="spellStart"/>
            <w:r w:rsidRPr="00B139DF">
              <w:rPr>
                <w:rStyle w:val="ng-star-inserted"/>
                <w:rFonts w:eastAsia="Arial"/>
                <w:i/>
                <w:iCs/>
                <w:sz w:val="20"/>
                <w:szCs w:val="20"/>
              </w:rPr>
              <w:t>cellDTRX</w:t>
            </w:r>
            <w:proofErr w:type="spellEnd"/>
            <w:r w:rsidRPr="00B139DF">
              <w:rPr>
                <w:rStyle w:val="ng-star-inserted"/>
                <w:rFonts w:eastAsia="Arial"/>
                <w:i/>
                <w:iCs/>
                <w:sz w:val="20"/>
                <w:szCs w:val="20"/>
              </w:rPr>
              <w:t>-RNTI</w:t>
            </w:r>
            <w:r w:rsidRPr="002F30DF">
              <w:rPr>
                <w:rStyle w:val="ng-star-inserted"/>
                <w:rFonts w:eastAsia="Arial"/>
                <w:sz w:val="20"/>
                <w:szCs w:val="20"/>
              </w:rPr>
              <w:t>, is used for L1 signaling related to this feature.</w:t>
            </w:r>
          </w:p>
        </w:tc>
      </w:tr>
      <w:tr w:rsidR="00FF41C6" w14:paraId="4C22ACAA" w14:textId="77777777" w:rsidTr="00666986">
        <w:tc>
          <w:tcPr>
            <w:tcW w:w="2238" w:type="dxa"/>
            <w:shd w:val="clear" w:color="auto" w:fill="EDEDED" w:themeFill="accent3" w:themeFillTint="33"/>
            <w:vAlign w:val="center"/>
          </w:tcPr>
          <w:p w14:paraId="09AC4E26" w14:textId="77777777" w:rsidR="00FF41C6" w:rsidRDefault="00FF41C6" w:rsidP="00C51665">
            <w:pPr>
              <w:jc w:val="center"/>
              <w:rPr>
                <w:rStyle w:val="ng-star-inserted"/>
                <w:rFonts w:eastAsia="Arial"/>
                <w:b/>
                <w:bCs/>
                <w:color w:val="000000" w:themeColor="text1"/>
                <w:sz w:val="20"/>
                <w:szCs w:val="20"/>
              </w:rPr>
            </w:pPr>
            <w:r w:rsidRPr="002E169D">
              <w:rPr>
                <w:rStyle w:val="ng-star-inserted"/>
                <w:rFonts w:eastAsia="Arial"/>
                <w:b/>
                <w:bCs/>
                <w:color w:val="000000" w:themeColor="text1"/>
                <w:sz w:val="20"/>
                <w:szCs w:val="20"/>
              </w:rPr>
              <w:t xml:space="preserve">On-Demand SSB </w:t>
            </w:r>
            <w:r>
              <w:rPr>
                <w:rStyle w:val="ng-star-inserted"/>
                <w:rFonts w:eastAsia="Arial"/>
                <w:b/>
                <w:bCs/>
                <w:color w:val="000000" w:themeColor="text1"/>
                <w:sz w:val="20"/>
                <w:szCs w:val="20"/>
              </w:rPr>
              <w:br/>
            </w:r>
            <w:r w:rsidRPr="002E169D">
              <w:rPr>
                <w:rStyle w:val="ng-star-inserted"/>
                <w:rFonts w:eastAsia="Arial"/>
                <w:b/>
                <w:bCs/>
                <w:color w:val="000000" w:themeColor="text1"/>
                <w:sz w:val="20"/>
                <w:szCs w:val="20"/>
              </w:rPr>
              <w:t>(OD-SSB)</w:t>
            </w:r>
          </w:p>
          <w:p w14:paraId="323EAEC5" w14:textId="77777777" w:rsidR="00FF41C6" w:rsidRPr="002F30DF" w:rsidRDefault="00FF41C6" w:rsidP="00C51665">
            <w:pPr>
              <w:jc w:val="center"/>
              <w:rPr>
                <w:rStyle w:val="ng-star-inserted"/>
                <w:rFonts w:eastAsia="Arial"/>
                <w:b/>
                <w:bCs/>
                <w:color w:val="000000" w:themeColor="text1"/>
                <w:sz w:val="20"/>
                <w:szCs w:val="20"/>
              </w:rPr>
            </w:pPr>
            <w:r w:rsidRPr="002E169D">
              <w:rPr>
                <w:rStyle w:val="ng-star-inserted"/>
                <w:rFonts w:eastAsia="Arial"/>
                <w:b/>
                <w:bCs/>
                <w:color w:val="000000" w:themeColor="text1"/>
                <w:sz w:val="20"/>
                <w:szCs w:val="20"/>
              </w:rPr>
              <w:t>On-Demand S</w:t>
            </w:r>
            <w:r>
              <w:rPr>
                <w:rStyle w:val="ng-star-inserted"/>
                <w:rFonts w:eastAsia="Arial" w:hint="eastAsia"/>
                <w:b/>
                <w:bCs/>
                <w:color w:val="000000" w:themeColor="text1"/>
                <w:sz w:val="20"/>
                <w:szCs w:val="20"/>
              </w:rPr>
              <w:t>IB1</w:t>
            </w:r>
            <w:r w:rsidRPr="002E169D">
              <w:rPr>
                <w:rStyle w:val="ng-star-inserted"/>
                <w:rFonts w:eastAsia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Style w:val="ng-star-inserted"/>
                <w:rFonts w:eastAsia="Arial"/>
                <w:b/>
                <w:bCs/>
                <w:color w:val="000000" w:themeColor="text1"/>
                <w:sz w:val="20"/>
                <w:szCs w:val="20"/>
              </w:rPr>
              <w:br/>
            </w:r>
            <w:r w:rsidRPr="002E169D">
              <w:rPr>
                <w:rStyle w:val="ng-star-inserted"/>
                <w:rFonts w:eastAsia="Arial"/>
                <w:b/>
                <w:bCs/>
                <w:color w:val="000000" w:themeColor="text1"/>
                <w:sz w:val="20"/>
                <w:szCs w:val="20"/>
              </w:rPr>
              <w:t>(OD-S</w:t>
            </w:r>
            <w:r>
              <w:rPr>
                <w:rStyle w:val="ng-star-inserted"/>
                <w:rFonts w:eastAsia="Arial" w:hint="eastAsia"/>
                <w:b/>
                <w:bCs/>
                <w:color w:val="000000" w:themeColor="text1"/>
                <w:sz w:val="20"/>
                <w:szCs w:val="20"/>
              </w:rPr>
              <w:t>IB1</w:t>
            </w:r>
            <w:r w:rsidRPr="002E169D">
              <w:rPr>
                <w:rStyle w:val="ng-star-inserted"/>
                <w:rFonts w:eastAsia="Arial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112" w:type="dxa"/>
          </w:tcPr>
          <w:p w14:paraId="29C3806D" w14:textId="77777777" w:rsidR="00FF41C6" w:rsidRPr="002F30DF" w:rsidRDefault="00FF41C6" w:rsidP="00B00231">
            <w:pPr>
              <w:jc w:val="both"/>
              <w:rPr>
                <w:rStyle w:val="ng-star-inserted"/>
                <w:rFonts w:eastAsia="Arial"/>
                <w:sz w:val="20"/>
                <w:szCs w:val="20"/>
              </w:rPr>
            </w:pPr>
            <w:r w:rsidRPr="002E169D">
              <w:rPr>
                <w:rStyle w:val="ng-star-inserted"/>
                <w:rFonts w:eastAsia="Arial"/>
                <w:sz w:val="20"/>
                <w:szCs w:val="20"/>
              </w:rPr>
              <w:t xml:space="preserve">Instead of broadcasting SSBs periodically, the </w:t>
            </w:r>
            <w:proofErr w:type="spellStart"/>
            <w:r w:rsidRPr="002E169D">
              <w:rPr>
                <w:rStyle w:val="ng-star-inserted"/>
                <w:rFonts w:eastAsia="Arial"/>
                <w:sz w:val="20"/>
                <w:szCs w:val="20"/>
              </w:rPr>
              <w:t>gNB</w:t>
            </w:r>
            <w:proofErr w:type="spellEnd"/>
            <w:r w:rsidRPr="002E169D">
              <w:rPr>
                <w:rStyle w:val="ng-star-inserted"/>
                <w:rFonts w:eastAsia="Arial"/>
                <w:sz w:val="20"/>
                <w:szCs w:val="20"/>
              </w:rPr>
              <w:t xml:space="preserve"> could transmit them only when needed, such as upon a UE wake-up trigger or initial access request.</w:t>
            </w:r>
            <w:r>
              <w:rPr>
                <w:rStyle w:val="ng-star-inserted"/>
                <w:rFonts w:eastAsia="Arial" w:hint="eastAsia"/>
                <w:sz w:val="20"/>
                <w:szCs w:val="20"/>
              </w:rPr>
              <w:t xml:space="preserve"> </w:t>
            </w:r>
            <w:r w:rsidRPr="002E169D">
              <w:rPr>
                <w:rStyle w:val="ng-star-inserted"/>
                <w:rFonts w:eastAsia="Arial"/>
                <w:sz w:val="20"/>
                <w:szCs w:val="20"/>
              </w:rPr>
              <w:t>This would allow cells in low-traffic or dormant states to suppress unnecessary SSB transmissions, saving network energy.</w:t>
            </w:r>
            <w:r>
              <w:rPr>
                <w:rStyle w:val="ng-star-inserted"/>
                <w:rFonts w:eastAsia="Arial" w:hint="eastAsia"/>
                <w:sz w:val="20"/>
                <w:szCs w:val="20"/>
              </w:rPr>
              <w:t xml:space="preserve"> </w:t>
            </w:r>
            <w:proofErr w:type="gramStart"/>
            <w:r w:rsidRPr="002E169D">
              <w:rPr>
                <w:rStyle w:val="ng-star-inserted"/>
                <w:rFonts w:eastAsia="Arial"/>
                <w:sz w:val="20"/>
                <w:szCs w:val="20"/>
              </w:rPr>
              <w:t>Similar to</w:t>
            </w:r>
            <w:proofErr w:type="gramEnd"/>
            <w:r w:rsidRPr="002E169D">
              <w:rPr>
                <w:rStyle w:val="ng-star-inserted"/>
                <w:rFonts w:eastAsia="Arial"/>
                <w:sz w:val="20"/>
                <w:szCs w:val="20"/>
              </w:rPr>
              <w:t xml:space="preserve"> OD-SSB, </w:t>
            </w:r>
            <w:r>
              <w:rPr>
                <w:rStyle w:val="ng-star-inserted"/>
                <w:rFonts w:eastAsia="Arial" w:hint="eastAsia"/>
                <w:sz w:val="20"/>
                <w:szCs w:val="20"/>
              </w:rPr>
              <w:t>OD-</w:t>
            </w:r>
            <w:r w:rsidRPr="002E169D">
              <w:rPr>
                <w:rStyle w:val="ng-star-inserted"/>
                <w:rFonts w:eastAsia="Arial"/>
                <w:sz w:val="20"/>
                <w:szCs w:val="20"/>
              </w:rPr>
              <w:t>SIB1 could be provided only when a UE requests it, after detecting synchronization.</w:t>
            </w:r>
            <w:r>
              <w:rPr>
                <w:rStyle w:val="ng-star-inserted"/>
                <w:rFonts w:eastAsia="Arial" w:hint="eastAsia"/>
                <w:sz w:val="20"/>
                <w:szCs w:val="20"/>
              </w:rPr>
              <w:t xml:space="preserve"> </w:t>
            </w:r>
            <w:r w:rsidRPr="002E169D">
              <w:rPr>
                <w:rStyle w:val="ng-star-inserted"/>
                <w:rFonts w:eastAsia="Arial"/>
                <w:sz w:val="20"/>
                <w:szCs w:val="20"/>
              </w:rPr>
              <w:t>This reduces periodic broadcast overhead.</w:t>
            </w:r>
          </w:p>
        </w:tc>
      </w:tr>
      <w:tr w:rsidR="00FF41C6" w14:paraId="4B329149" w14:textId="77777777" w:rsidTr="00666986">
        <w:tc>
          <w:tcPr>
            <w:tcW w:w="2238" w:type="dxa"/>
            <w:shd w:val="clear" w:color="auto" w:fill="EDEDED" w:themeFill="accent3" w:themeFillTint="33"/>
            <w:vAlign w:val="center"/>
          </w:tcPr>
          <w:p w14:paraId="6946D224" w14:textId="77777777" w:rsidR="00FF41C6" w:rsidRPr="001F0EB8" w:rsidRDefault="00FF41C6" w:rsidP="00C51665">
            <w:pPr>
              <w:jc w:val="center"/>
              <w:rPr>
                <w:rStyle w:val="ng-star-inserted"/>
                <w:rFonts w:eastAsia="Arial"/>
                <w:b/>
                <w:bCs/>
                <w:color w:val="000000" w:themeColor="text1"/>
                <w:sz w:val="20"/>
                <w:szCs w:val="20"/>
              </w:rPr>
            </w:pPr>
            <w:r w:rsidRPr="002F30DF">
              <w:rPr>
                <w:rStyle w:val="ng-star-inserted"/>
                <w:rFonts w:eastAsia="Arial"/>
                <w:b/>
                <w:bCs/>
                <w:color w:val="000000" w:themeColor="text1"/>
                <w:sz w:val="20"/>
                <w:szCs w:val="20"/>
              </w:rPr>
              <w:t>Conditional Handover (CHO) for NES</w:t>
            </w:r>
          </w:p>
        </w:tc>
        <w:tc>
          <w:tcPr>
            <w:tcW w:w="7112" w:type="dxa"/>
          </w:tcPr>
          <w:p w14:paraId="5CF8ADDB" w14:textId="77777777" w:rsidR="00FF41C6" w:rsidRPr="00366BB3" w:rsidRDefault="00FF41C6" w:rsidP="00B00231">
            <w:pPr>
              <w:jc w:val="both"/>
              <w:rPr>
                <w:rStyle w:val="ng-star-inserted"/>
                <w:rFonts w:eastAsia="Arial"/>
                <w:sz w:val="20"/>
                <w:szCs w:val="20"/>
              </w:rPr>
            </w:pPr>
            <w:r w:rsidRPr="002F30DF">
              <w:rPr>
                <w:rStyle w:val="ng-star-inserted"/>
                <w:rFonts w:eastAsia="Arial"/>
                <w:sz w:val="20"/>
                <w:szCs w:val="20"/>
              </w:rPr>
              <w:t>A UE can be configured with CHO to move away from a cell that is entering an energy-saving state (e.g., activating cell DTX/DRX).</w:t>
            </w:r>
          </w:p>
        </w:tc>
      </w:tr>
      <w:tr w:rsidR="00FF41C6" w14:paraId="64F1648B" w14:textId="77777777" w:rsidTr="00666986">
        <w:tc>
          <w:tcPr>
            <w:tcW w:w="2238" w:type="dxa"/>
            <w:shd w:val="clear" w:color="auto" w:fill="EDEDED" w:themeFill="accent3" w:themeFillTint="33"/>
            <w:vAlign w:val="center"/>
          </w:tcPr>
          <w:p w14:paraId="6DFC787B" w14:textId="77777777" w:rsidR="00FF41C6" w:rsidRPr="001F0EB8" w:rsidRDefault="00FF41C6" w:rsidP="00C51665">
            <w:pPr>
              <w:jc w:val="center"/>
              <w:rPr>
                <w:rStyle w:val="ng-star-inserted"/>
                <w:rFonts w:eastAsia="Arial"/>
                <w:b/>
                <w:bCs/>
                <w:color w:val="000000" w:themeColor="text1"/>
                <w:sz w:val="20"/>
                <w:szCs w:val="20"/>
              </w:rPr>
            </w:pPr>
            <w:r w:rsidRPr="002F30DF">
              <w:rPr>
                <w:rStyle w:val="ng-star-inserted"/>
                <w:rFonts w:eastAsia="Arial"/>
                <w:b/>
                <w:bCs/>
                <w:color w:val="000000" w:themeColor="text1"/>
                <w:sz w:val="20"/>
                <w:szCs w:val="20"/>
              </w:rPr>
              <w:t xml:space="preserve">Camping </w:t>
            </w:r>
            <w:r>
              <w:rPr>
                <w:rStyle w:val="ng-star-inserted"/>
                <w:rFonts w:eastAsia="Arial" w:hint="eastAsia"/>
                <w:b/>
                <w:bCs/>
                <w:color w:val="000000" w:themeColor="text1"/>
                <w:sz w:val="20"/>
                <w:szCs w:val="20"/>
              </w:rPr>
              <w:t>r</w:t>
            </w:r>
            <w:r w:rsidRPr="002F30DF">
              <w:rPr>
                <w:rStyle w:val="ng-star-inserted"/>
                <w:rFonts w:eastAsia="Arial"/>
                <w:b/>
                <w:bCs/>
                <w:color w:val="000000" w:themeColor="text1"/>
                <w:sz w:val="20"/>
                <w:szCs w:val="20"/>
              </w:rPr>
              <w:t>estrictions for NES</w:t>
            </w:r>
          </w:p>
        </w:tc>
        <w:tc>
          <w:tcPr>
            <w:tcW w:w="7112" w:type="dxa"/>
          </w:tcPr>
          <w:p w14:paraId="09A6F428" w14:textId="77777777" w:rsidR="00FF41C6" w:rsidRPr="00366BB3" w:rsidRDefault="00FF41C6" w:rsidP="00B00231">
            <w:pPr>
              <w:jc w:val="both"/>
              <w:rPr>
                <w:rStyle w:val="ng-star-inserted"/>
                <w:rFonts w:eastAsia="Arial"/>
                <w:sz w:val="20"/>
                <w:szCs w:val="20"/>
              </w:rPr>
            </w:pPr>
            <w:r w:rsidRPr="002F30DF">
              <w:rPr>
                <w:rStyle w:val="ng-star-inserted"/>
                <w:rFonts w:eastAsia="Arial"/>
                <w:sz w:val="20"/>
                <w:szCs w:val="20"/>
              </w:rPr>
              <w:t>A cell entering an energy-saving mode can restrict access to only UEs capable of handling that mode, using standard barring mechanisms for other UEs.</w:t>
            </w:r>
          </w:p>
        </w:tc>
      </w:tr>
      <w:tr w:rsidR="00FF41C6" w14:paraId="559040FA" w14:textId="77777777" w:rsidTr="00666986">
        <w:tc>
          <w:tcPr>
            <w:tcW w:w="2238" w:type="dxa"/>
            <w:shd w:val="clear" w:color="auto" w:fill="EDEDED" w:themeFill="accent3" w:themeFillTint="33"/>
            <w:vAlign w:val="center"/>
          </w:tcPr>
          <w:p w14:paraId="1BAB0350" w14:textId="77777777" w:rsidR="00FF41C6" w:rsidRPr="001F0EB8" w:rsidRDefault="00FF41C6" w:rsidP="00C51665">
            <w:pPr>
              <w:jc w:val="center"/>
              <w:rPr>
                <w:rStyle w:val="ng-star-inserted"/>
                <w:rFonts w:eastAsia="Arial"/>
                <w:b/>
                <w:bCs/>
                <w:color w:val="000000" w:themeColor="text1"/>
                <w:sz w:val="20"/>
                <w:szCs w:val="20"/>
              </w:rPr>
            </w:pPr>
            <w:r w:rsidRPr="002F30DF">
              <w:rPr>
                <w:rStyle w:val="ng-star-inserted"/>
                <w:rFonts w:eastAsia="Arial"/>
                <w:b/>
                <w:bCs/>
                <w:color w:val="000000" w:themeColor="text1"/>
                <w:sz w:val="20"/>
                <w:szCs w:val="20"/>
              </w:rPr>
              <w:lastRenderedPageBreak/>
              <w:t xml:space="preserve">SSB-less </w:t>
            </w:r>
            <w:proofErr w:type="spellStart"/>
            <w:r w:rsidRPr="002F30DF">
              <w:rPr>
                <w:rStyle w:val="ng-star-inserted"/>
                <w:rFonts w:eastAsia="Arial"/>
                <w:b/>
                <w:bCs/>
                <w:color w:val="000000" w:themeColor="text1"/>
                <w:sz w:val="20"/>
                <w:szCs w:val="20"/>
              </w:rPr>
              <w:t>SCell</w:t>
            </w:r>
            <w:proofErr w:type="spellEnd"/>
          </w:p>
        </w:tc>
        <w:tc>
          <w:tcPr>
            <w:tcW w:w="7112" w:type="dxa"/>
          </w:tcPr>
          <w:p w14:paraId="0AAACD3D" w14:textId="77777777" w:rsidR="00FF41C6" w:rsidRPr="00366BB3" w:rsidRDefault="00FF41C6" w:rsidP="00B00231">
            <w:pPr>
              <w:jc w:val="both"/>
              <w:rPr>
                <w:rStyle w:val="ng-star-inserted"/>
                <w:rFonts w:eastAsia="Arial"/>
                <w:sz w:val="20"/>
                <w:szCs w:val="20"/>
              </w:rPr>
            </w:pPr>
            <w:r w:rsidRPr="002F30DF">
              <w:rPr>
                <w:rStyle w:val="ng-star-inserted"/>
                <w:rFonts w:eastAsia="Arial"/>
                <w:sz w:val="20"/>
                <w:szCs w:val="20"/>
              </w:rPr>
              <w:t xml:space="preserve">To save energy from broadcasting Synchronization Signal Blocks (SSB), an </w:t>
            </w:r>
            <w:proofErr w:type="spellStart"/>
            <w:r w:rsidRPr="002F30DF">
              <w:rPr>
                <w:rStyle w:val="ng-star-inserted"/>
                <w:rFonts w:eastAsia="Arial"/>
                <w:sz w:val="20"/>
                <w:szCs w:val="20"/>
              </w:rPr>
              <w:t>SCell</w:t>
            </w:r>
            <w:proofErr w:type="spellEnd"/>
            <w:r w:rsidRPr="002F30DF">
              <w:rPr>
                <w:rStyle w:val="ng-star-inserted"/>
                <w:rFonts w:eastAsia="Arial"/>
                <w:sz w:val="20"/>
                <w:szCs w:val="20"/>
              </w:rPr>
              <w:t xml:space="preserve"> can be configured without an SSB. The UE can obtain timing and synchronization from another serving cell.</w:t>
            </w:r>
          </w:p>
        </w:tc>
      </w:tr>
    </w:tbl>
    <w:p w14:paraId="1A1989EB" w14:textId="77777777" w:rsidR="00FF41C6" w:rsidRDefault="00FF41C6" w:rsidP="00B00231">
      <w:pPr>
        <w:jc w:val="both"/>
      </w:pPr>
    </w:p>
    <w:p w14:paraId="60CCC0B4" w14:textId="43691937" w:rsidR="00FF41C6" w:rsidRPr="00D1025A" w:rsidRDefault="00A27FB0" w:rsidP="00B00231">
      <w:pPr>
        <w:spacing w:afterLines="50" w:after="120" w:line="0" w:lineRule="atLeast"/>
        <w:jc w:val="both"/>
        <w:rPr>
          <w:i/>
          <w:iCs/>
          <w:sz w:val="20"/>
          <w:szCs w:val="20"/>
          <w:u w:val="single"/>
        </w:rPr>
      </w:pPr>
      <w:r>
        <w:rPr>
          <w:rFonts w:hint="eastAsia"/>
          <w:i/>
          <w:iCs/>
          <w:sz w:val="20"/>
          <w:szCs w:val="20"/>
          <w:u w:val="single"/>
        </w:rPr>
        <w:t>Limitations in 6G network energy saving</w:t>
      </w:r>
    </w:p>
    <w:p w14:paraId="25EDA8AD" w14:textId="3E5FD070" w:rsidR="006B6580" w:rsidRDefault="00FF41C6" w:rsidP="00623711">
      <w:pPr>
        <w:pStyle w:val="ListParagraph"/>
        <w:numPr>
          <w:ilvl w:val="0"/>
          <w:numId w:val="11"/>
        </w:numPr>
        <w:spacing w:before="0" w:beforeAutospacing="0" w:afterLines="50" w:after="120" w:line="0" w:lineRule="atLeast"/>
        <w:contextualSpacing w:val="0"/>
        <w:jc w:val="both"/>
        <w:rPr>
          <w:sz w:val="20"/>
          <w:szCs w:val="20"/>
        </w:rPr>
      </w:pPr>
      <w:r w:rsidRPr="00D1025A">
        <w:rPr>
          <w:rFonts w:eastAsia="Times New Roman"/>
          <w:b/>
          <w:bCs/>
          <w:sz w:val="20"/>
          <w:szCs w:val="20"/>
        </w:rPr>
        <w:t xml:space="preserve">Cell DTX/DRX </w:t>
      </w:r>
      <w:r>
        <w:rPr>
          <w:rFonts w:eastAsia="Times New Roman" w:hint="eastAsia"/>
          <w:b/>
          <w:bCs/>
          <w:sz w:val="20"/>
          <w:szCs w:val="20"/>
        </w:rPr>
        <w:t>i</w:t>
      </w:r>
      <w:r w:rsidRPr="00D1025A">
        <w:rPr>
          <w:rFonts w:eastAsia="Times New Roman"/>
          <w:b/>
          <w:bCs/>
          <w:sz w:val="20"/>
          <w:szCs w:val="20"/>
        </w:rPr>
        <w:t xml:space="preserve">ntegration </w:t>
      </w:r>
      <w:r>
        <w:rPr>
          <w:rFonts w:eastAsia="Times New Roman" w:hint="eastAsia"/>
          <w:b/>
          <w:bCs/>
          <w:sz w:val="20"/>
          <w:szCs w:val="20"/>
        </w:rPr>
        <w:t>g</w:t>
      </w:r>
      <w:r w:rsidRPr="00D1025A">
        <w:rPr>
          <w:rFonts w:eastAsia="Times New Roman"/>
          <w:b/>
          <w:bCs/>
          <w:sz w:val="20"/>
          <w:szCs w:val="20"/>
        </w:rPr>
        <w:t>aps</w:t>
      </w:r>
      <w:r w:rsidRPr="00D1025A">
        <w:rPr>
          <w:rFonts w:hint="eastAsia"/>
          <w:sz w:val="20"/>
          <w:szCs w:val="20"/>
        </w:rPr>
        <w:t xml:space="preserve">: </w:t>
      </w:r>
      <w:r w:rsidRPr="00D1025A">
        <w:rPr>
          <w:sz w:val="20"/>
          <w:szCs w:val="20"/>
        </w:rPr>
        <w:t>Cell DTX/DRX provided substantial BS-side energy saving, but coordination with UE DRX was limited.</w:t>
      </w:r>
      <w:r w:rsidRPr="00D1025A">
        <w:rPr>
          <w:rFonts w:hint="eastAsia"/>
          <w:sz w:val="20"/>
          <w:szCs w:val="20"/>
        </w:rPr>
        <w:t xml:space="preserve"> </w:t>
      </w:r>
      <w:r w:rsidRPr="00D1025A">
        <w:rPr>
          <w:sz w:val="20"/>
          <w:szCs w:val="20"/>
        </w:rPr>
        <w:t>Inconsistent support across UEs created interoperability issues.</w:t>
      </w:r>
      <w:r w:rsidR="006B6580">
        <w:rPr>
          <w:rFonts w:hint="eastAsia"/>
          <w:sz w:val="20"/>
          <w:szCs w:val="20"/>
        </w:rPr>
        <w:t xml:space="preserve"> It means that </w:t>
      </w:r>
      <w:r w:rsidR="006B6580" w:rsidRPr="006B6580">
        <w:rPr>
          <w:sz w:val="20"/>
          <w:szCs w:val="20"/>
        </w:rPr>
        <w:t>high potential BS-side energy saving was not fully realized, and coordination was largely left to network implementation rather than clear specification</w:t>
      </w:r>
      <w:r w:rsidR="006B6580">
        <w:rPr>
          <w:rFonts w:hint="eastAsia"/>
          <w:sz w:val="20"/>
          <w:szCs w:val="20"/>
        </w:rPr>
        <w:t xml:space="preserve">. </w:t>
      </w:r>
    </w:p>
    <w:p w14:paraId="772B2F32" w14:textId="352CD53A" w:rsidR="00364939" w:rsidRDefault="00364939" w:rsidP="00B00231">
      <w:pPr>
        <w:pStyle w:val="observ"/>
      </w:pPr>
      <w:r w:rsidRPr="00364939">
        <w:t xml:space="preserve">While cell DTX/DRX achieved notable network-side energy savings, the lack of standardized coordination with UE DRX limited overall system efficiency. Inconsistent UE support and reliance on vendor-specific implementations prevented full realization of joint energy-saving potential, highlighting the need for clearer 6G specifications enabling synchronized UE–network </w:t>
      </w:r>
      <w:r w:rsidR="009C00CE" w:rsidRPr="009C00CE">
        <w:t>power saving</w:t>
      </w:r>
      <w:r w:rsidRPr="00364939">
        <w:t xml:space="preserve"> operation.</w:t>
      </w:r>
    </w:p>
    <w:p w14:paraId="010BC5EF" w14:textId="77777777" w:rsidR="00364939" w:rsidRPr="00364939" w:rsidRDefault="00364939" w:rsidP="00B00231">
      <w:pPr>
        <w:spacing w:afterLines="50" w:after="120" w:line="0" w:lineRule="atLeast"/>
        <w:jc w:val="both"/>
        <w:rPr>
          <w:sz w:val="20"/>
          <w:szCs w:val="20"/>
        </w:rPr>
      </w:pPr>
    </w:p>
    <w:p w14:paraId="27E302A0" w14:textId="731E0D52" w:rsidR="00394DC1" w:rsidRDefault="00394DC1" w:rsidP="00B00231">
      <w:pPr>
        <w:spacing w:afterLines="50" w:after="120" w:line="0" w:lineRule="atLeast"/>
        <w:jc w:val="both"/>
        <w:rPr>
          <w:i/>
          <w:iCs/>
          <w:sz w:val="20"/>
          <w:szCs w:val="20"/>
          <w:u w:val="single"/>
        </w:rPr>
      </w:pPr>
      <w:r>
        <w:rPr>
          <w:i/>
          <w:iCs/>
          <w:sz w:val="20"/>
          <w:szCs w:val="20"/>
          <w:u w:val="single"/>
        </w:rPr>
        <w:t>Study</w:t>
      </w:r>
      <w:r w:rsidRPr="00FA0B1C">
        <w:rPr>
          <w:rFonts w:hint="eastAsia"/>
          <w:i/>
          <w:iCs/>
          <w:sz w:val="20"/>
          <w:szCs w:val="20"/>
          <w:u w:val="single"/>
        </w:rPr>
        <w:t xml:space="preserve"> on </w:t>
      </w:r>
      <w:r w:rsidRPr="00A27FB0">
        <w:rPr>
          <w:i/>
          <w:iCs/>
          <w:sz w:val="20"/>
          <w:szCs w:val="20"/>
          <w:u w:val="single"/>
        </w:rPr>
        <w:t>6G</w:t>
      </w:r>
      <w:r>
        <w:rPr>
          <w:rFonts w:hint="eastAsia"/>
          <w:i/>
          <w:iCs/>
          <w:sz w:val="20"/>
          <w:szCs w:val="20"/>
          <w:u w:val="single"/>
        </w:rPr>
        <w:t xml:space="preserve"> </w:t>
      </w:r>
      <w:r>
        <w:rPr>
          <w:i/>
          <w:iCs/>
          <w:sz w:val="20"/>
          <w:szCs w:val="20"/>
          <w:u w:val="single"/>
        </w:rPr>
        <w:t>joint UE/NW</w:t>
      </w:r>
      <w:r w:rsidRPr="003805BF">
        <w:rPr>
          <w:i/>
          <w:iCs/>
          <w:sz w:val="20"/>
          <w:szCs w:val="20"/>
          <w:u w:val="single"/>
        </w:rPr>
        <w:t xml:space="preserve"> energy saving</w:t>
      </w:r>
      <w:r w:rsidRPr="00FA0B1C">
        <w:rPr>
          <w:rFonts w:hint="eastAsia"/>
          <w:i/>
          <w:iCs/>
          <w:sz w:val="20"/>
          <w:szCs w:val="20"/>
          <w:u w:val="single"/>
        </w:rPr>
        <w:t xml:space="preserve"> </w:t>
      </w:r>
    </w:p>
    <w:p w14:paraId="03071275" w14:textId="16BAB317" w:rsidR="00394DC1" w:rsidRDefault="00394DC1" w:rsidP="00B00231">
      <w:pPr>
        <w:pStyle w:val="ListParagraph"/>
        <w:spacing w:before="0" w:beforeAutospacing="0" w:afterLines="50" w:after="120" w:line="0" w:lineRule="atLeast"/>
        <w:ind w:left="0"/>
        <w:contextualSpacing w:val="0"/>
        <w:jc w:val="both"/>
        <w:rPr>
          <w:sz w:val="20"/>
          <w:szCs w:val="20"/>
        </w:rPr>
      </w:pPr>
      <w:r w:rsidRPr="00394DC1">
        <w:rPr>
          <w:sz w:val="20"/>
          <w:szCs w:val="20"/>
        </w:rPr>
        <w:t>In 5G NR, energy saving was addressed independently at the UE and network sides.</w:t>
      </w:r>
      <w:r>
        <w:rPr>
          <w:sz w:val="20"/>
          <w:szCs w:val="20"/>
        </w:rPr>
        <w:t xml:space="preserve"> </w:t>
      </w:r>
      <w:r w:rsidRPr="00394DC1">
        <w:rPr>
          <w:sz w:val="20"/>
          <w:szCs w:val="20"/>
        </w:rPr>
        <w:t>UE energy saving mainly used DRX, DCP, and LP-WUS to reduce receiver activity.</w:t>
      </w:r>
      <w:r>
        <w:rPr>
          <w:sz w:val="20"/>
          <w:szCs w:val="20"/>
        </w:rPr>
        <w:t xml:space="preserve"> NES </w:t>
      </w:r>
      <w:r w:rsidRPr="00394DC1">
        <w:rPr>
          <w:sz w:val="20"/>
          <w:szCs w:val="20"/>
        </w:rPr>
        <w:t>relied on mechanisms such as cell DTX/DRX, on-demand SSB/SIB1, and PRACH adaptation.</w:t>
      </w:r>
      <w:r>
        <w:rPr>
          <w:sz w:val="20"/>
          <w:szCs w:val="20"/>
        </w:rPr>
        <w:t xml:space="preserve"> </w:t>
      </w:r>
      <w:r w:rsidRPr="00394DC1">
        <w:rPr>
          <w:sz w:val="20"/>
          <w:szCs w:val="20"/>
        </w:rPr>
        <w:t>However, these mechanisms were specified separately and often conflicted in operation. For example:</w:t>
      </w:r>
      <w:r>
        <w:rPr>
          <w:sz w:val="20"/>
          <w:szCs w:val="20"/>
        </w:rPr>
        <w:t xml:space="preserve"> </w:t>
      </w:r>
      <w:r w:rsidRPr="00394DC1">
        <w:rPr>
          <w:sz w:val="20"/>
          <w:szCs w:val="20"/>
        </w:rPr>
        <w:t>A UE entering DRX while the cell enters DTX may lead to synchronization loss or delayed access.</w:t>
      </w:r>
      <w:r>
        <w:rPr>
          <w:sz w:val="20"/>
          <w:szCs w:val="20"/>
        </w:rPr>
        <w:t xml:space="preserve"> </w:t>
      </w:r>
      <w:r w:rsidRPr="00394DC1">
        <w:rPr>
          <w:sz w:val="20"/>
          <w:szCs w:val="20"/>
        </w:rPr>
        <w:t>Network-side energy saving may require frequent reactivation, increasing UE power consumption.</w:t>
      </w:r>
      <w:r>
        <w:rPr>
          <w:sz w:val="20"/>
          <w:szCs w:val="20"/>
        </w:rPr>
        <w:t xml:space="preserve"> </w:t>
      </w:r>
      <w:r w:rsidRPr="00394DC1">
        <w:rPr>
          <w:sz w:val="20"/>
          <w:szCs w:val="20"/>
        </w:rPr>
        <w:t>Therefore, 6G aims to jointly design UE and network power saving mechanisms from Day-1 to ensure energy efficiency is achieved cooperatively rather than competitively.</w:t>
      </w:r>
      <w:r>
        <w:rPr>
          <w:sz w:val="20"/>
          <w:szCs w:val="20"/>
        </w:rPr>
        <w:t xml:space="preserve"> </w:t>
      </w:r>
    </w:p>
    <w:p w14:paraId="0C9C25EE" w14:textId="64F0E97C" w:rsidR="00C343C1" w:rsidRDefault="00394DC1" w:rsidP="00B00231">
      <w:pPr>
        <w:pStyle w:val="ListParagraph"/>
        <w:spacing w:before="0" w:beforeAutospacing="0" w:afterLines="50" w:after="120" w:line="0" w:lineRule="atLeast"/>
        <w:ind w:left="0"/>
        <w:contextualSpacing w:val="0"/>
        <w:jc w:val="both"/>
        <w:rPr>
          <w:sz w:val="20"/>
          <w:szCs w:val="20"/>
        </w:rPr>
      </w:pPr>
      <w:r w:rsidRPr="00394DC1">
        <w:rPr>
          <w:b/>
          <w:bCs/>
          <w:sz w:val="20"/>
          <w:szCs w:val="20"/>
        </w:rPr>
        <w:t xml:space="preserve">Study aspects: </w:t>
      </w:r>
      <w:r w:rsidRPr="00394DC1">
        <w:rPr>
          <w:sz w:val="20"/>
          <w:szCs w:val="20"/>
        </w:rPr>
        <w:t>RAN 2 should s</w:t>
      </w:r>
      <w:r w:rsidR="00FF41C6" w:rsidRPr="00394DC1">
        <w:rPr>
          <w:sz w:val="20"/>
          <w:szCs w:val="20"/>
        </w:rPr>
        <w:t xml:space="preserve">tudy whether network and UE sleep modes (e.g., Cell DTX/DRX and </w:t>
      </w:r>
      <w:r w:rsidR="00FF41C6" w:rsidRPr="00394DC1">
        <w:rPr>
          <w:rFonts w:hint="eastAsia"/>
          <w:sz w:val="20"/>
          <w:szCs w:val="20"/>
        </w:rPr>
        <w:t xml:space="preserve">UE </w:t>
      </w:r>
      <w:r w:rsidR="00FF41C6" w:rsidRPr="00394DC1">
        <w:rPr>
          <w:sz w:val="20"/>
          <w:szCs w:val="20"/>
        </w:rPr>
        <w:t xml:space="preserve">DRX) can be jointly designed as part of a </w:t>
      </w:r>
      <w:r w:rsidR="00FF41C6" w:rsidRPr="00394DC1">
        <w:rPr>
          <w:rFonts w:eastAsia="Times New Roman"/>
          <w:sz w:val="20"/>
          <w:szCs w:val="20"/>
        </w:rPr>
        <w:t>common 6G power s</w:t>
      </w:r>
      <w:r w:rsidR="0074290A">
        <w:rPr>
          <w:rFonts w:eastAsia="Times New Roman" w:hint="eastAsia"/>
          <w:sz w:val="20"/>
          <w:szCs w:val="20"/>
        </w:rPr>
        <w:t>aving</w:t>
      </w:r>
      <w:r w:rsidR="00FF41C6" w:rsidRPr="00394DC1">
        <w:rPr>
          <w:rFonts w:eastAsia="Times New Roman"/>
          <w:sz w:val="20"/>
          <w:szCs w:val="20"/>
        </w:rPr>
        <w:t xml:space="preserve"> model</w:t>
      </w:r>
      <w:r w:rsidR="00FF41C6" w:rsidRPr="00394DC1">
        <w:rPr>
          <w:sz w:val="20"/>
          <w:szCs w:val="20"/>
        </w:rPr>
        <w:t>, avoiding fragmented approaches from 5G.</w:t>
      </w:r>
      <w:r w:rsidR="00C343C1" w:rsidRPr="00394DC1">
        <w:rPr>
          <w:rFonts w:hint="eastAsia"/>
          <w:sz w:val="20"/>
          <w:szCs w:val="20"/>
        </w:rPr>
        <w:t xml:space="preserve"> For example</w:t>
      </w:r>
      <w:r w:rsidR="001B066F" w:rsidRPr="00394DC1">
        <w:rPr>
          <w:rFonts w:hint="eastAsia"/>
          <w:sz w:val="20"/>
          <w:szCs w:val="20"/>
        </w:rPr>
        <w:t>,</w:t>
      </w:r>
      <w:r w:rsidR="00C343C1" w:rsidRPr="00394DC1">
        <w:rPr>
          <w:rFonts w:hint="eastAsia"/>
          <w:sz w:val="20"/>
          <w:szCs w:val="20"/>
        </w:rPr>
        <w:t xml:space="preserve"> RAN2 could consider jo</w:t>
      </w:r>
      <w:r w:rsidR="00C343C1" w:rsidRPr="00394DC1">
        <w:rPr>
          <w:sz w:val="20"/>
          <w:szCs w:val="20"/>
        </w:rPr>
        <w:t xml:space="preserve">int </w:t>
      </w:r>
      <w:r w:rsidR="00C343C1" w:rsidRPr="00394DC1">
        <w:rPr>
          <w:rFonts w:hint="eastAsia"/>
          <w:sz w:val="20"/>
          <w:szCs w:val="20"/>
        </w:rPr>
        <w:t>c</w:t>
      </w:r>
      <w:r w:rsidR="00C343C1" w:rsidRPr="00394DC1">
        <w:rPr>
          <w:sz w:val="20"/>
          <w:szCs w:val="20"/>
        </w:rPr>
        <w:t xml:space="preserve">ycle </w:t>
      </w:r>
      <w:r w:rsidR="00C343C1" w:rsidRPr="00394DC1">
        <w:rPr>
          <w:rFonts w:hint="eastAsia"/>
          <w:sz w:val="20"/>
          <w:szCs w:val="20"/>
        </w:rPr>
        <w:t>a</w:t>
      </w:r>
      <w:r w:rsidR="00C343C1" w:rsidRPr="00394DC1">
        <w:rPr>
          <w:sz w:val="20"/>
          <w:szCs w:val="20"/>
        </w:rPr>
        <w:t>lignment to better align UE DRX operation with network Cell DTX/DRX cycles</w:t>
      </w:r>
      <w:r>
        <w:rPr>
          <w:sz w:val="20"/>
          <w:szCs w:val="20"/>
        </w:rPr>
        <w:t>:</w:t>
      </w:r>
    </w:p>
    <w:p w14:paraId="748E5A2B" w14:textId="45D163FF" w:rsidR="00394DC1" w:rsidRPr="00394DC1" w:rsidRDefault="00394DC1" w:rsidP="00623711">
      <w:pPr>
        <w:pStyle w:val="ListParagraph"/>
        <w:numPr>
          <w:ilvl w:val="0"/>
          <w:numId w:val="14"/>
        </w:numPr>
        <w:spacing w:before="0" w:beforeAutospacing="0" w:afterLines="50" w:after="120" w:line="0" w:lineRule="atLeast"/>
        <w:contextualSpacing w:val="0"/>
        <w:jc w:val="both"/>
        <w:rPr>
          <w:sz w:val="20"/>
          <w:szCs w:val="20"/>
        </w:rPr>
      </w:pPr>
      <w:r w:rsidRPr="00394DC1">
        <w:rPr>
          <w:sz w:val="20"/>
          <w:szCs w:val="20"/>
        </w:rPr>
        <w:t xml:space="preserve">Define signaling for mutual DRX awareness (e.g., UE reporting preferred DRX cycle; </w:t>
      </w:r>
      <w:proofErr w:type="spellStart"/>
      <w:r w:rsidRPr="00394DC1">
        <w:rPr>
          <w:sz w:val="20"/>
          <w:szCs w:val="20"/>
        </w:rPr>
        <w:t>gNB</w:t>
      </w:r>
      <w:proofErr w:type="spellEnd"/>
      <w:r w:rsidRPr="00394DC1">
        <w:rPr>
          <w:sz w:val="20"/>
          <w:szCs w:val="20"/>
        </w:rPr>
        <w:t xml:space="preserve"> broadcasting Cell DTX phase).</w:t>
      </w:r>
    </w:p>
    <w:p w14:paraId="13E9020B" w14:textId="093A20DA" w:rsidR="00394DC1" w:rsidRPr="00394DC1" w:rsidRDefault="00394DC1" w:rsidP="00623711">
      <w:pPr>
        <w:pStyle w:val="ListParagraph"/>
        <w:numPr>
          <w:ilvl w:val="0"/>
          <w:numId w:val="14"/>
        </w:numPr>
        <w:spacing w:before="0" w:beforeAutospacing="0" w:afterLines="50" w:after="120" w:line="0" w:lineRule="atLeast"/>
        <w:contextualSpacing w:val="0"/>
        <w:jc w:val="both"/>
        <w:rPr>
          <w:sz w:val="20"/>
          <w:szCs w:val="20"/>
        </w:rPr>
      </w:pPr>
      <w:r w:rsidRPr="00394DC1">
        <w:rPr>
          <w:sz w:val="20"/>
          <w:szCs w:val="20"/>
        </w:rPr>
        <w:t>Introduce co-scheduled DRX/DTX windows for downlink and uplink.</w:t>
      </w:r>
    </w:p>
    <w:p w14:paraId="15A93E27" w14:textId="6D001EEF" w:rsidR="00394DC1" w:rsidRPr="00394DC1" w:rsidRDefault="00394DC1" w:rsidP="00623711">
      <w:pPr>
        <w:pStyle w:val="ListParagraph"/>
        <w:numPr>
          <w:ilvl w:val="0"/>
          <w:numId w:val="14"/>
        </w:numPr>
        <w:spacing w:before="0" w:beforeAutospacing="0" w:afterLines="50" w:after="120" w:line="0" w:lineRule="atLeast"/>
        <w:contextualSpacing w:val="0"/>
        <w:jc w:val="both"/>
        <w:rPr>
          <w:sz w:val="20"/>
          <w:szCs w:val="20"/>
        </w:rPr>
      </w:pPr>
      <w:r w:rsidRPr="00394DC1">
        <w:rPr>
          <w:sz w:val="20"/>
          <w:szCs w:val="20"/>
        </w:rPr>
        <w:t>Investigate latency-optimized DRX entry/exit when cell DTX is active.</w:t>
      </w:r>
    </w:p>
    <w:p w14:paraId="602719B5" w14:textId="77777777" w:rsidR="00394DC1" w:rsidRPr="00394DC1" w:rsidRDefault="00394DC1" w:rsidP="00B00231">
      <w:pPr>
        <w:spacing w:after="50" w:line="0" w:lineRule="atLeast"/>
        <w:jc w:val="both"/>
        <w:rPr>
          <w:rFonts w:eastAsia="SimSun"/>
          <w:b/>
          <w:bCs/>
          <w:sz w:val="20"/>
          <w:szCs w:val="20"/>
        </w:rPr>
      </w:pPr>
      <w:r w:rsidRPr="00394DC1">
        <w:rPr>
          <w:rFonts w:eastAsia="SimSun"/>
          <w:b/>
          <w:bCs/>
          <w:sz w:val="20"/>
          <w:szCs w:val="20"/>
        </w:rPr>
        <w:t>Expected Benefits:</w:t>
      </w:r>
    </w:p>
    <w:p w14:paraId="5712199B" w14:textId="77777777" w:rsidR="00394DC1" w:rsidRPr="00394DC1" w:rsidRDefault="00394DC1" w:rsidP="00623711">
      <w:pPr>
        <w:numPr>
          <w:ilvl w:val="0"/>
          <w:numId w:val="15"/>
        </w:numPr>
        <w:spacing w:after="50" w:line="0" w:lineRule="atLeast"/>
        <w:jc w:val="both"/>
        <w:rPr>
          <w:sz w:val="20"/>
          <w:szCs w:val="20"/>
        </w:rPr>
      </w:pPr>
      <w:r w:rsidRPr="00394DC1">
        <w:rPr>
          <w:sz w:val="20"/>
          <w:szCs w:val="20"/>
        </w:rPr>
        <w:t>Reduced overlap of inactive/active mismatches between UE and network.</w:t>
      </w:r>
    </w:p>
    <w:p w14:paraId="6C6D3BE1" w14:textId="77777777" w:rsidR="00394DC1" w:rsidRPr="00394DC1" w:rsidRDefault="00394DC1" w:rsidP="00623711">
      <w:pPr>
        <w:numPr>
          <w:ilvl w:val="0"/>
          <w:numId w:val="15"/>
        </w:numPr>
        <w:spacing w:after="50" w:line="0" w:lineRule="atLeast"/>
        <w:jc w:val="both"/>
        <w:rPr>
          <w:sz w:val="20"/>
          <w:szCs w:val="20"/>
        </w:rPr>
      </w:pPr>
      <w:r w:rsidRPr="00394DC1">
        <w:rPr>
          <w:sz w:val="20"/>
          <w:szCs w:val="20"/>
        </w:rPr>
        <w:t>Improved cell energy saving without causing UE reactivation or paging failures.</w:t>
      </w:r>
    </w:p>
    <w:p w14:paraId="242455F5" w14:textId="5E7110BC" w:rsidR="00394DC1" w:rsidRDefault="00394DC1" w:rsidP="00623711">
      <w:pPr>
        <w:numPr>
          <w:ilvl w:val="0"/>
          <w:numId w:val="15"/>
        </w:numPr>
        <w:spacing w:after="50" w:line="0" w:lineRule="atLeast"/>
        <w:jc w:val="both"/>
        <w:rPr>
          <w:sz w:val="20"/>
          <w:szCs w:val="20"/>
        </w:rPr>
      </w:pPr>
      <w:r w:rsidRPr="00394DC1">
        <w:rPr>
          <w:sz w:val="20"/>
          <w:szCs w:val="20"/>
        </w:rPr>
        <w:t>Lower control plane overhead by aligning sleep timers.</w:t>
      </w:r>
    </w:p>
    <w:p w14:paraId="0C958A64" w14:textId="77777777" w:rsidR="00364939" w:rsidRDefault="00364939" w:rsidP="00B00231">
      <w:pPr>
        <w:spacing w:after="50" w:line="0" w:lineRule="atLeast"/>
        <w:jc w:val="both"/>
        <w:rPr>
          <w:sz w:val="20"/>
          <w:szCs w:val="20"/>
        </w:rPr>
      </w:pPr>
    </w:p>
    <w:p w14:paraId="4DFB6375" w14:textId="37506ADC" w:rsidR="00364939" w:rsidRDefault="00364939" w:rsidP="00B00231">
      <w:pPr>
        <w:pStyle w:val="Proposal"/>
        <w:spacing w:after="120"/>
      </w:pPr>
      <w:bookmarkStart w:id="7" w:name="_Toc213150727"/>
      <w:bookmarkStart w:id="8" w:name="_Toc213340587"/>
      <w:r w:rsidRPr="00364939">
        <w:t>RAN2 to study a joint UE</w:t>
      </w:r>
      <w:r>
        <w:t>/NW</w:t>
      </w:r>
      <w:r w:rsidRPr="00364939">
        <w:t xml:space="preserve"> </w:t>
      </w:r>
      <w:r>
        <w:t xml:space="preserve">energy saving </w:t>
      </w:r>
      <w:r w:rsidRPr="00364939">
        <w:t>framework that integrates UE DRX and Cell DTX/DRX</w:t>
      </w:r>
      <w:r w:rsidR="002A5CD8">
        <w:rPr>
          <w:rFonts w:hint="eastAsia"/>
          <w:lang w:eastAsia="zh-TW"/>
        </w:rPr>
        <w:t xml:space="preserve"> (e.g., </w:t>
      </w:r>
      <w:r w:rsidR="00CE17E2" w:rsidRPr="00CE17E2">
        <w:rPr>
          <w:lang w:eastAsia="zh-TW"/>
        </w:rPr>
        <w:t>synchronized</w:t>
      </w:r>
      <w:r w:rsidR="002A5CD8">
        <w:rPr>
          <w:rFonts w:hint="eastAsia"/>
          <w:lang w:eastAsia="zh-TW"/>
        </w:rPr>
        <w:t xml:space="preserve"> cycle, active time, </w:t>
      </w:r>
      <w:r w:rsidR="00CE17E2">
        <w:rPr>
          <w:rFonts w:hint="eastAsia"/>
          <w:lang w:eastAsia="zh-TW"/>
        </w:rPr>
        <w:t xml:space="preserve">sleep time, </w:t>
      </w:r>
      <w:r w:rsidR="002A5CD8">
        <w:rPr>
          <w:rFonts w:hint="eastAsia"/>
          <w:lang w:eastAsia="zh-TW"/>
        </w:rPr>
        <w:t>etc.)</w:t>
      </w:r>
      <w:r w:rsidRPr="00364939">
        <w:t>.</w:t>
      </w:r>
      <w:bookmarkEnd w:id="7"/>
      <w:bookmarkEnd w:id="8"/>
    </w:p>
    <w:p w14:paraId="101506C3" w14:textId="77777777" w:rsidR="004A3545" w:rsidRPr="00394DC1" w:rsidRDefault="004A3545" w:rsidP="00B00231">
      <w:pPr>
        <w:spacing w:after="50" w:line="0" w:lineRule="atLeast"/>
        <w:ind w:left="360"/>
        <w:jc w:val="both"/>
        <w:rPr>
          <w:sz w:val="20"/>
          <w:szCs w:val="20"/>
        </w:rPr>
      </w:pPr>
    </w:p>
    <w:p w14:paraId="561B47A8" w14:textId="77777777" w:rsidR="005F718E" w:rsidRDefault="005F718E" w:rsidP="00B00231">
      <w:pPr>
        <w:pStyle w:val="Heading1"/>
        <w:numPr>
          <w:ilvl w:val="0"/>
          <w:numId w:val="2"/>
        </w:numPr>
        <w:jc w:val="both"/>
      </w:pPr>
      <w:r>
        <w:t>Conclusion</w:t>
      </w:r>
    </w:p>
    <w:p w14:paraId="4868737D" w14:textId="453D9D5C" w:rsidR="004E4684" w:rsidRDefault="005C1A51" w:rsidP="00384310">
      <w:pPr>
        <w:pStyle w:val="Content"/>
        <w:spacing w:after="120"/>
      </w:pPr>
      <w:r w:rsidRPr="005C1A51">
        <w:rPr>
          <w:lang w:eastAsia="ja-JP"/>
        </w:rPr>
        <w:t>Based on the analysis above, we have the following observations and proposals</w:t>
      </w:r>
      <w:r w:rsidR="005F718E" w:rsidRPr="003A7078">
        <w:rPr>
          <w:lang w:eastAsia="ja-JP"/>
        </w:rPr>
        <w:t>:</w:t>
      </w:r>
    </w:p>
    <w:p w14:paraId="65225D99" w14:textId="77777777" w:rsidR="00B5497F" w:rsidRDefault="00B5497F" w:rsidP="00FF1A4E">
      <w:pPr>
        <w:pStyle w:val="observ"/>
        <w:numPr>
          <w:ilvl w:val="0"/>
          <w:numId w:val="16"/>
        </w:numPr>
        <w:spacing w:afterLines="50" w:line="0" w:lineRule="atLeast"/>
        <w:ind w:left="1418" w:hanging="1418"/>
      </w:pPr>
      <w:r w:rsidRPr="002E7B7B">
        <w:t xml:space="preserve">The incremental introduction of power-saving features such as </w:t>
      </w:r>
      <w:r>
        <w:t>DCP</w:t>
      </w:r>
      <w:r w:rsidRPr="002E7B7B">
        <w:t xml:space="preserve">, </w:t>
      </w:r>
      <w:r>
        <w:t>PEI</w:t>
      </w:r>
      <w:r w:rsidRPr="002E7B7B">
        <w:t>, and LP-WUS in 5G resulted in fragmented operation and limited coordination across domains.</w:t>
      </w:r>
    </w:p>
    <w:p w14:paraId="726D9F1B" w14:textId="77777777" w:rsidR="00B5497F" w:rsidRDefault="00B5497F" w:rsidP="00FF1A4E">
      <w:pPr>
        <w:pStyle w:val="observ"/>
        <w:spacing w:afterLines="50" w:line="0" w:lineRule="atLeast"/>
      </w:pPr>
      <w:r w:rsidRPr="002E7B7B">
        <w:lastRenderedPageBreak/>
        <w:t xml:space="preserve">The coexistence of multiple timers and independent control mechanisms (e.g., DRX, BWP, </w:t>
      </w:r>
      <w:proofErr w:type="spellStart"/>
      <w:r w:rsidRPr="002E7B7B">
        <w:t>SCell</w:t>
      </w:r>
      <w:proofErr w:type="spellEnd"/>
      <w:r w:rsidRPr="002E7B7B">
        <w:t xml:space="preserve">) increased configuration complexity and </w:t>
      </w:r>
      <w:proofErr w:type="spellStart"/>
      <w:r w:rsidRPr="002E7B7B">
        <w:t>signaling</w:t>
      </w:r>
      <w:proofErr w:type="spellEnd"/>
      <w:r w:rsidRPr="002E7B7B">
        <w:t xml:space="preserve"> overhead. Without unified management, frequent transitions between active states and component carriers could negate intended energy savings, leading to inefficient UE and network power utilization.</w:t>
      </w:r>
    </w:p>
    <w:p w14:paraId="0A8E6422" w14:textId="32A4A4FA" w:rsidR="00E21B5E" w:rsidRDefault="00FD02EC" w:rsidP="00FF1A4E">
      <w:pPr>
        <w:pStyle w:val="TOC1"/>
        <w:spacing w:before="0" w:beforeAutospacing="0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:lang w:val="en-TW"/>
          <w14:ligatures w14:val="standardContextual"/>
        </w:rPr>
      </w:pPr>
      <w:r w:rsidRPr="006270C7">
        <w:rPr>
          <w:lang w:eastAsia="zh-CN"/>
        </w:rPr>
        <w:fldChar w:fldCharType="begin"/>
      </w:r>
      <w:r w:rsidRPr="006270C7">
        <w:rPr>
          <w:lang w:eastAsia="zh-CN"/>
        </w:rPr>
        <w:instrText xml:space="preserve"> TOC \n \t "Proposal,1" </w:instrText>
      </w:r>
      <w:r w:rsidRPr="006270C7">
        <w:rPr>
          <w:lang w:eastAsia="zh-CN"/>
        </w:rPr>
        <w:fldChar w:fldCharType="separate"/>
      </w:r>
      <w:r w:rsidR="00E21B5E">
        <w:t>Proposal 1</w:t>
      </w:r>
      <w:r w:rsidR="00E21B5E"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:lang w:val="en-TW"/>
          <w14:ligatures w14:val="standardContextual"/>
        </w:rPr>
        <w:tab/>
      </w:r>
      <w:r w:rsidR="00E21B5E">
        <w:t>RAN2 to study and define a minimum set of UE power saving state (e.g., Active, Light sleep, and Deep sleep) applicable across all UE categories. The study should consider the definition/</w:t>
      </w:r>
      <w:r w:rsidR="00A942CF">
        <w:rPr>
          <w:rFonts w:hint="eastAsia"/>
        </w:rPr>
        <w:t>functionalities</w:t>
      </w:r>
      <w:r w:rsidR="00E21B5E">
        <w:t xml:space="preserve"> of each power saving state.</w:t>
      </w:r>
    </w:p>
    <w:p w14:paraId="13A41AE3" w14:textId="77777777" w:rsidR="00E21B5E" w:rsidRDefault="00E21B5E" w:rsidP="00FF1A4E">
      <w:pPr>
        <w:pStyle w:val="TOC1"/>
        <w:spacing w:before="0" w:beforeAutospacing="0"/>
      </w:pPr>
      <w:r>
        <w:t>Proposal 2</w:t>
      </w:r>
      <w:r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:lang w:val="en-TW"/>
          <w14:ligatures w14:val="standardContextual"/>
        </w:rPr>
        <w:tab/>
      </w:r>
      <w:r>
        <w:t>RAN2 to study and specify a signaling and/or event-based framework for UE power saving state transition (e.g., entry, maintenance, and exit), covering both network-controlled and UE-initiated transitions.</w:t>
      </w:r>
    </w:p>
    <w:p w14:paraId="5F6369E1" w14:textId="77777777" w:rsidR="00CE17E2" w:rsidRPr="00CE17E2" w:rsidRDefault="00CE17E2" w:rsidP="005A014F">
      <w:pPr>
        <w:spacing w:afterLines="50" w:after="120" w:line="0" w:lineRule="atLeast"/>
      </w:pPr>
    </w:p>
    <w:p w14:paraId="323A04B5" w14:textId="2AB90177" w:rsidR="00CE17E2" w:rsidRPr="007B7508" w:rsidRDefault="00CE17E2" w:rsidP="005A014F">
      <w:pPr>
        <w:pStyle w:val="observ"/>
        <w:spacing w:afterLines="50" w:line="0" w:lineRule="atLeast"/>
      </w:pPr>
      <w:r w:rsidRPr="007B7508">
        <w:t xml:space="preserve">While cell DTX/DRX achieved notable network-side energy savings, the lack of standardized coordination with UE DRX limited overall system efficiency. Inconsistent UE support and reliance on vendor-specific implementations prevented full realization of joint energy-saving potential, highlighting the need for clearer 6G specifications enabling synchronized UE–network </w:t>
      </w:r>
      <w:r w:rsidR="009C00CE" w:rsidRPr="007B7508">
        <w:rPr>
          <w:rFonts w:hint="eastAsia"/>
          <w:lang w:eastAsia="zh-TW"/>
        </w:rPr>
        <w:t xml:space="preserve">power saving </w:t>
      </w:r>
      <w:r w:rsidRPr="007B7508">
        <w:t>operation.</w:t>
      </w:r>
    </w:p>
    <w:p w14:paraId="19A8223A" w14:textId="56840572" w:rsidR="00E21B5E" w:rsidRDefault="00E21B5E" w:rsidP="00FF1A4E">
      <w:pPr>
        <w:pStyle w:val="TOC1"/>
        <w:spacing w:before="0" w:beforeAutospacing="0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:lang w:val="en-TW"/>
          <w14:ligatures w14:val="standardContextual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:lang w:val="en-TW"/>
          <w14:ligatures w14:val="standardContextual"/>
        </w:rPr>
        <w:tab/>
      </w:r>
      <w:r>
        <w:t xml:space="preserve">RAN2 to study a joint UE/NW energy saving framework that integrates UE DRX and Cell DTX/DRX (e.g., </w:t>
      </w:r>
      <w:r w:rsidR="00CE17E2">
        <w:rPr>
          <w:rFonts w:hint="eastAsia"/>
        </w:rPr>
        <w:t>synchronized</w:t>
      </w:r>
      <w:r>
        <w:t xml:space="preserve"> cycle, active time, </w:t>
      </w:r>
      <w:r w:rsidR="00CE17E2">
        <w:rPr>
          <w:rFonts w:hint="eastAsia"/>
        </w:rPr>
        <w:t xml:space="preserve">sleep time, </w:t>
      </w:r>
      <w:r>
        <w:t>etc.).</w:t>
      </w:r>
    </w:p>
    <w:p w14:paraId="5656170F" w14:textId="258DFD85" w:rsidR="005F718E" w:rsidRPr="003A79A7" w:rsidRDefault="00FD02EC" w:rsidP="00FF1A4E">
      <w:pPr>
        <w:pStyle w:val="TOC1"/>
        <w:spacing w:before="0" w:beforeAutospacing="0"/>
        <w:ind w:left="0" w:firstLine="0"/>
      </w:pPr>
      <w:r w:rsidRPr="006270C7">
        <w:rPr>
          <w:lang w:eastAsia="zh-CN"/>
        </w:rPr>
        <w:fldChar w:fldCharType="end"/>
      </w:r>
      <w:r w:rsidRPr="006270C7">
        <w:rPr>
          <w:lang w:eastAsia="zh-CN"/>
        </w:rPr>
        <w:fldChar w:fldCharType="begin"/>
      </w:r>
      <w:r w:rsidRPr="006270C7">
        <w:rPr>
          <w:lang w:eastAsia="zh-CN"/>
        </w:rPr>
        <w:instrText xml:space="preserve"> TOC \n \t "Proposal,1" </w:instrText>
      </w:r>
      <w:r w:rsidRPr="006270C7">
        <w:rPr>
          <w:lang w:eastAsia="zh-CN"/>
        </w:rPr>
        <w:fldChar w:fldCharType="separate"/>
      </w:r>
      <w:r w:rsidRPr="006270C7">
        <w:rPr>
          <w:lang w:eastAsia="zh-CN"/>
        </w:rPr>
        <w:fldChar w:fldCharType="end"/>
      </w:r>
      <w:r w:rsidR="005F718E" w:rsidRPr="006270C7">
        <w:rPr>
          <w:lang w:eastAsia="zh-CN"/>
        </w:rPr>
        <w:fldChar w:fldCharType="begin"/>
      </w:r>
      <w:r w:rsidR="005F718E" w:rsidRPr="006270C7">
        <w:rPr>
          <w:lang w:eastAsia="zh-CN"/>
        </w:rPr>
        <w:instrText xml:space="preserve"> TOC \n \t "Proposal,1" </w:instrText>
      </w:r>
      <w:r w:rsidR="005F718E" w:rsidRPr="006270C7">
        <w:rPr>
          <w:lang w:eastAsia="zh-CN"/>
        </w:rPr>
        <w:fldChar w:fldCharType="separate"/>
      </w:r>
      <w:r w:rsidR="005F718E" w:rsidRPr="006270C7">
        <w:rPr>
          <w:lang w:eastAsia="zh-CN"/>
        </w:rPr>
        <w:fldChar w:fldCharType="end"/>
      </w:r>
    </w:p>
    <w:p w14:paraId="3FBF8838" w14:textId="77777777" w:rsidR="005F718E" w:rsidRDefault="005F718E" w:rsidP="00012A9E">
      <w:pPr>
        <w:pStyle w:val="Heading1"/>
        <w:numPr>
          <w:ilvl w:val="0"/>
          <w:numId w:val="2"/>
        </w:numPr>
      </w:pPr>
      <w:bookmarkStart w:id="9" w:name="_Ref434066290"/>
      <w:r w:rsidRPr="00FF4167">
        <w:t>Reference</w:t>
      </w:r>
      <w:bookmarkEnd w:id="1"/>
      <w:bookmarkEnd w:id="2"/>
      <w:bookmarkEnd w:id="9"/>
    </w:p>
    <w:p w14:paraId="46046C25" w14:textId="77777777" w:rsidR="005459B6" w:rsidRDefault="005459B6" w:rsidP="005459B6">
      <w:pPr>
        <w:pStyle w:val="Reference"/>
        <w:spacing w:afterLines="50" w:after="120" w:line="0" w:lineRule="atLeast"/>
      </w:pPr>
      <w:r>
        <w:t>3GPP TR 38.840: “Study on User Equipment (UE) power saving in NR.”</w:t>
      </w:r>
    </w:p>
    <w:p w14:paraId="5EBECB61" w14:textId="65E61019" w:rsidR="00012A9E" w:rsidRDefault="005459B6" w:rsidP="005459B6">
      <w:pPr>
        <w:pStyle w:val="Reference"/>
        <w:spacing w:afterLines="50" w:after="120" w:line="0" w:lineRule="atLeast"/>
      </w:pPr>
      <w:r>
        <w:t>3GPP TR 38.869: “Study on low-power wake up signal and receiver for NR.”</w:t>
      </w:r>
    </w:p>
    <w:p w14:paraId="450099FC" w14:textId="1FEA2064" w:rsidR="00FF41C6" w:rsidRPr="001C33D8" w:rsidRDefault="00FF41C6" w:rsidP="005459B6">
      <w:pPr>
        <w:pStyle w:val="Reference"/>
        <w:spacing w:afterLines="50" w:after="120" w:line="0" w:lineRule="atLeast"/>
      </w:pPr>
      <w:r w:rsidRPr="00FF41C6">
        <w:t>3GPP TR 38.864: “Study on network energy savings for NR.”</w:t>
      </w:r>
    </w:p>
    <w:sectPr w:rsidR="00FF41C6" w:rsidRPr="001C33D8" w:rsidSect="00542A2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E744C"/>
    <w:multiLevelType w:val="multilevel"/>
    <w:tmpl w:val="629A2C82"/>
    <w:styleLink w:val="CurrentList1"/>
    <w:lvl w:ilvl="0">
      <w:start w:val="1"/>
      <w:numFmt w:val="decimal"/>
      <w:lvlText w:val="Proposal 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1501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933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9" w:hanging="1440"/>
      </w:pPr>
      <w:rPr>
        <w:rFonts w:hint="default"/>
      </w:rPr>
    </w:lvl>
  </w:abstractNum>
  <w:abstractNum w:abstractNumId="1" w15:restartNumberingAfterBreak="0">
    <w:nsid w:val="05EC693F"/>
    <w:multiLevelType w:val="multilevel"/>
    <w:tmpl w:val="E87C63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487AED"/>
    <w:multiLevelType w:val="hybridMultilevel"/>
    <w:tmpl w:val="2158B356"/>
    <w:lvl w:ilvl="0" w:tplc="48A8DCA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4E60EA"/>
    <w:multiLevelType w:val="multilevel"/>
    <w:tmpl w:val="4F828BDC"/>
    <w:styleLink w:val="CurrentList2"/>
    <w:lvl w:ilvl="0">
      <w:start w:val="1"/>
      <w:numFmt w:val="decimal"/>
      <w:lvlText w:val="Observation %1.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E240E49"/>
    <w:multiLevelType w:val="multilevel"/>
    <w:tmpl w:val="DFBCC420"/>
    <w:lvl w:ilvl="0">
      <w:start w:val="1"/>
      <w:numFmt w:val="decimal"/>
      <w:pStyle w:val="Proposal"/>
      <w:lvlText w:val="Proposal %1"/>
      <w:lvlJc w:val="left"/>
      <w:pPr>
        <w:ind w:left="1211" w:hanging="360"/>
      </w:pPr>
      <w:rPr>
        <w:rFonts w:ascii="Arial" w:hAnsi="Arial" w:hint="default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072140"/>
    <w:multiLevelType w:val="multilevel"/>
    <w:tmpl w:val="92647E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D75399"/>
    <w:multiLevelType w:val="hybridMultilevel"/>
    <w:tmpl w:val="178806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E653A2"/>
    <w:multiLevelType w:val="multilevel"/>
    <w:tmpl w:val="92647E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647301"/>
    <w:multiLevelType w:val="multilevel"/>
    <w:tmpl w:val="40AEDEB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822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5201158"/>
    <w:multiLevelType w:val="multilevel"/>
    <w:tmpl w:val="95267BF8"/>
    <w:styleLink w:val="CurrentList3"/>
    <w:lvl w:ilvl="0">
      <w:start w:val="1"/>
      <w:numFmt w:val="decimal"/>
      <w:lvlText w:val="Proposal %1"/>
      <w:lvlJc w:val="left"/>
      <w:pPr>
        <w:ind w:left="360" w:hanging="360"/>
      </w:p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9A3391E"/>
    <w:multiLevelType w:val="hybridMultilevel"/>
    <w:tmpl w:val="7EB20AE6"/>
    <w:lvl w:ilvl="0" w:tplc="6DB6686A">
      <w:start w:val="1"/>
      <w:numFmt w:val="decimal"/>
      <w:pStyle w:val="observ"/>
      <w:lvlText w:val="Observation %1"/>
      <w:lvlJc w:val="left"/>
      <w:pPr>
        <w:ind w:left="360" w:hanging="360"/>
      </w:pPr>
    </w:lvl>
    <w:lvl w:ilvl="1" w:tplc="4A342286">
      <w:start w:val="1"/>
      <w:numFmt w:val="lowerLetter"/>
      <w:lvlText w:val="(%2)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0D66EE4"/>
    <w:multiLevelType w:val="hybridMultilevel"/>
    <w:tmpl w:val="94261F7E"/>
    <w:lvl w:ilvl="0" w:tplc="2AE0618A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0476B9"/>
    <w:multiLevelType w:val="hybridMultilevel"/>
    <w:tmpl w:val="1F22AA16"/>
    <w:lvl w:ilvl="0" w:tplc="B3B6EFAA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32080934">
    <w:abstractNumId w:val="8"/>
  </w:num>
  <w:num w:numId="2" w16cid:durableId="15513032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5085466">
    <w:abstractNumId w:val="13"/>
  </w:num>
  <w:num w:numId="4" w16cid:durableId="951472591">
    <w:abstractNumId w:val="4"/>
  </w:num>
  <w:num w:numId="5" w16cid:durableId="140582985">
    <w:abstractNumId w:val="10"/>
  </w:num>
  <w:num w:numId="6" w16cid:durableId="1169753898">
    <w:abstractNumId w:val="0"/>
  </w:num>
  <w:num w:numId="7" w16cid:durableId="808741533">
    <w:abstractNumId w:val="3"/>
  </w:num>
  <w:num w:numId="8" w16cid:durableId="557207811">
    <w:abstractNumId w:val="9"/>
  </w:num>
  <w:num w:numId="9" w16cid:durableId="1857694047">
    <w:abstractNumId w:val="12"/>
  </w:num>
  <w:num w:numId="10" w16cid:durableId="1873221374">
    <w:abstractNumId w:val="11"/>
  </w:num>
  <w:num w:numId="11" w16cid:durableId="1534075539">
    <w:abstractNumId w:val="6"/>
  </w:num>
  <w:num w:numId="12" w16cid:durableId="1863203033">
    <w:abstractNumId w:val="1"/>
  </w:num>
  <w:num w:numId="13" w16cid:durableId="284043998">
    <w:abstractNumId w:val="5"/>
  </w:num>
  <w:num w:numId="14" w16cid:durableId="651907147">
    <w:abstractNumId w:val="2"/>
  </w:num>
  <w:num w:numId="15" w16cid:durableId="767849108">
    <w:abstractNumId w:val="7"/>
  </w:num>
  <w:num w:numId="16" w16cid:durableId="1927886717">
    <w:abstractNumId w:val="10"/>
    <w:lvlOverride w:ilvl="0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2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02A1B"/>
    <w:rsid w:val="00003110"/>
    <w:rsid w:val="00003B44"/>
    <w:rsid w:val="00003E86"/>
    <w:rsid w:val="0000465F"/>
    <w:rsid w:val="0000511B"/>
    <w:rsid w:val="0000677C"/>
    <w:rsid w:val="00012A9E"/>
    <w:rsid w:val="000133C1"/>
    <w:rsid w:val="00013CC7"/>
    <w:rsid w:val="0001536F"/>
    <w:rsid w:val="000158E7"/>
    <w:rsid w:val="00016F0F"/>
    <w:rsid w:val="00017018"/>
    <w:rsid w:val="00017326"/>
    <w:rsid w:val="00017520"/>
    <w:rsid w:val="00021451"/>
    <w:rsid w:val="00021A5C"/>
    <w:rsid w:val="00021C12"/>
    <w:rsid w:val="00021E27"/>
    <w:rsid w:val="000273A9"/>
    <w:rsid w:val="00031F7F"/>
    <w:rsid w:val="0003227D"/>
    <w:rsid w:val="00032F7B"/>
    <w:rsid w:val="00033AD9"/>
    <w:rsid w:val="00041D42"/>
    <w:rsid w:val="00042A55"/>
    <w:rsid w:val="0004362F"/>
    <w:rsid w:val="00043A3B"/>
    <w:rsid w:val="000446AF"/>
    <w:rsid w:val="00045A0C"/>
    <w:rsid w:val="00045CA8"/>
    <w:rsid w:val="000516CC"/>
    <w:rsid w:val="00051A27"/>
    <w:rsid w:val="00051F0D"/>
    <w:rsid w:val="000530A6"/>
    <w:rsid w:val="0005416D"/>
    <w:rsid w:val="00054827"/>
    <w:rsid w:val="000550B7"/>
    <w:rsid w:val="00056716"/>
    <w:rsid w:val="00061EC6"/>
    <w:rsid w:val="00062AC2"/>
    <w:rsid w:val="000630E0"/>
    <w:rsid w:val="00064253"/>
    <w:rsid w:val="000648A3"/>
    <w:rsid w:val="00064A6E"/>
    <w:rsid w:val="00065339"/>
    <w:rsid w:val="000655DD"/>
    <w:rsid w:val="00067F4E"/>
    <w:rsid w:val="00072CDB"/>
    <w:rsid w:val="00072D89"/>
    <w:rsid w:val="0007794F"/>
    <w:rsid w:val="0007797D"/>
    <w:rsid w:val="00077F7F"/>
    <w:rsid w:val="00085A23"/>
    <w:rsid w:val="00085C0A"/>
    <w:rsid w:val="00086FCA"/>
    <w:rsid w:val="000873E4"/>
    <w:rsid w:val="0008756A"/>
    <w:rsid w:val="00087D0E"/>
    <w:rsid w:val="00090015"/>
    <w:rsid w:val="00090623"/>
    <w:rsid w:val="00090C76"/>
    <w:rsid w:val="000910F0"/>
    <w:rsid w:val="00092A7D"/>
    <w:rsid w:val="00092A81"/>
    <w:rsid w:val="00092B11"/>
    <w:rsid w:val="0009312E"/>
    <w:rsid w:val="00093231"/>
    <w:rsid w:val="00093488"/>
    <w:rsid w:val="00095CFA"/>
    <w:rsid w:val="000973C5"/>
    <w:rsid w:val="000A05F8"/>
    <w:rsid w:val="000A1A7C"/>
    <w:rsid w:val="000A1F94"/>
    <w:rsid w:val="000A21BF"/>
    <w:rsid w:val="000A2423"/>
    <w:rsid w:val="000A332C"/>
    <w:rsid w:val="000A652A"/>
    <w:rsid w:val="000B1E78"/>
    <w:rsid w:val="000B1FE5"/>
    <w:rsid w:val="000B20AC"/>
    <w:rsid w:val="000B2B61"/>
    <w:rsid w:val="000B2D04"/>
    <w:rsid w:val="000B359A"/>
    <w:rsid w:val="000B38F4"/>
    <w:rsid w:val="000B4E33"/>
    <w:rsid w:val="000B52EB"/>
    <w:rsid w:val="000B5481"/>
    <w:rsid w:val="000B6788"/>
    <w:rsid w:val="000B7D86"/>
    <w:rsid w:val="000C0258"/>
    <w:rsid w:val="000C0F85"/>
    <w:rsid w:val="000C1B85"/>
    <w:rsid w:val="000C30AB"/>
    <w:rsid w:val="000C3C5A"/>
    <w:rsid w:val="000C436B"/>
    <w:rsid w:val="000C5DA4"/>
    <w:rsid w:val="000C601C"/>
    <w:rsid w:val="000D2ADF"/>
    <w:rsid w:val="000D6DFA"/>
    <w:rsid w:val="000D7328"/>
    <w:rsid w:val="000D7AB5"/>
    <w:rsid w:val="000E0E21"/>
    <w:rsid w:val="000E1A31"/>
    <w:rsid w:val="000E2004"/>
    <w:rsid w:val="000E22E0"/>
    <w:rsid w:val="000E39C2"/>
    <w:rsid w:val="000E42E8"/>
    <w:rsid w:val="000E798A"/>
    <w:rsid w:val="000E7D92"/>
    <w:rsid w:val="000F56C2"/>
    <w:rsid w:val="000F6BAB"/>
    <w:rsid w:val="000F72AD"/>
    <w:rsid w:val="000F79CB"/>
    <w:rsid w:val="000F7C99"/>
    <w:rsid w:val="0010018E"/>
    <w:rsid w:val="0010033D"/>
    <w:rsid w:val="00100C04"/>
    <w:rsid w:val="00100DED"/>
    <w:rsid w:val="00101347"/>
    <w:rsid w:val="00102140"/>
    <w:rsid w:val="001025F9"/>
    <w:rsid w:val="0010266D"/>
    <w:rsid w:val="001036AC"/>
    <w:rsid w:val="00103C19"/>
    <w:rsid w:val="0010404F"/>
    <w:rsid w:val="00104738"/>
    <w:rsid w:val="00104B74"/>
    <w:rsid w:val="0010533B"/>
    <w:rsid w:val="001053E8"/>
    <w:rsid w:val="00105E2A"/>
    <w:rsid w:val="001069E2"/>
    <w:rsid w:val="00107761"/>
    <w:rsid w:val="001129F7"/>
    <w:rsid w:val="00116570"/>
    <w:rsid w:val="001167F5"/>
    <w:rsid w:val="00117333"/>
    <w:rsid w:val="001173D8"/>
    <w:rsid w:val="001175DA"/>
    <w:rsid w:val="00117F6F"/>
    <w:rsid w:val="00120F59"/>
    <w:rsid w:val="00122C72"/>
    <w:rsid w:val="00123E1A"/>
    <w:rsid w:val="00123E44"/>
    <w:rsid w:val="001258BD"/>
    <w:rsid w:val="00125CE0"/>
    <w:rsid w:val="00126C29"/>
    <w:rsid w:val="00126FA9"/>
    <w:rsid w:val="001311D8"/>
    <w:rsid w:val="00131303"/>
    <w:rsid w:val="0013135E"/>
    <w:rsid w:val="00133616"/>
    <w:rsid w:val="00133771"/>
    <w:rsid w:val="00134C54"/>
    <w:rsid w:val="0013724B"/>
    <w:rsid w:val="00137411"/>
    <w:rsid w:val="00140B9F"/>
    <w:rsid w:val="00142B0A"/>
    <w:rsid w:val="00144FCE"/>
    <w:rsid w:val="001453CF"/>
    <w:rsid w:val="001462D4"/>
    <w:rsid w:val="001506D2"/>
    <w:rsid w:val="00150E52"/>
    <w:rsid w:val="00151BF3"/>
    <w:rsid w:val="00152052"/>
    <w:rsid w:val="001524FD"/>
    <w:rsid w:val="00153049"/>
    <w:rsid w:val="00153A1D"/>
    <w:rsid w:val="00153AE4"/>
    <w:rsid w:val="001543D7"/>
    <w:rsid w:val="00154832"/>
    <w:rsid w:val="001570F0"/>
    <w:rsid w:val="00161A49"/>
    <w:rsid w:val="0016210B"/>
    <w:rsid w:val="00162F4A"/>
    <w:rsid w:val="001633F4"/>
    <w:rsid w:val="00163CAE"/>
    <w:rsid w:val="00164A4B"/>
    <w:rsid w:val="00165CD8"/>
    <w:rsid w:val="00165FAF"/>
    <w:rsid w:val="00166057"/>
    <w:rsid w:val="0016726A"/>
    <w:rsid w:val="001678D7"/>
    <w:rsid w:val="001679FE"/>
    <w:rsid w:val="00167BE7"/>
    <w:rsid w:val="0017082A"/>
    <w:rsid w:val="001718C1"/>
    <w:rsid w:val="0017279F"/>
    <w:rsid w:val="00175810"/>
    <w:rsid w:val="001762A6"/>
    <w:rsid w:val="0017645D"/>
    <w:rsid w:val="00176E65"/>
    <w:rsid w:val="0017760F"/>
    <w:rsid w:val="001778CC"/>
    <w:rsid w:val="00177C60"/>
    <w:rsid w:val="00177CE2"/>
    <w:rsid w:val="0018059A"/>
    <w:rsid w:val="001821C6"/>
    <w:rsid w:val="00183BE9"/>
    <w:rsid w:val="001842F4"/>
    <w:rsid w:val="0018556C"/>
    <w:rsid w:val="0019191D"/>
    <w:rsid w:val="00191D87"/>
    <w:rsid w:val="00193424"/>
    <w:rsid w:val="00193608"/>
    <w:rsid w:val="001954FF"/>
    <w:rsid w:val="0019555B"/>
    <w:rsid w:val="00197214"/>
    <w:rsid w:val="00197814"/>
    <w:rsid w:val="001A0EBF"/>
    <w:rsid w:val="001A7338"/>
    <w:rsid w:val="001B066F"/>
    <w:rsid w:val="001B1BD4"/>
    <w:rsid w:val="001B48F1"/>
    <w:rsid w:val="001B6815"/>
    <w:rsid w:val="001B77EE"/>
    <w:rsid w:val="001C1751"/>
    <w:rsid w:val="001C176C"/>
    <w:rsid w:val="001C22DE"/>
    <w:rsid w:val="001C27AB"/>
    <w:rsid w:val="001C2A90"/>
    <w:rsid w:val="001C2E15"/>
    <w:rsid w:val="001C2E5D"/>
    <w:rsid w:val="001C33D8"/>
    <w:rsid w:val="001C3DF2"/>
    <w:rsid w:val="001C4062"/>
    <w:rsid w:val="001C4BC9"/>
    <w:rsid w:val="001C566D"/>
    <w:rsid w:val="001C6E47"/>
    <w:rsid w:val="001D0E0C"/>
    <w:rsid w:val="001D136B"/>
    <w:rsid w:val="001D2B33"/>
    <w:rsid w:val="001D3AD5"/>
    <w:rsid w:val="001E0B8C"/>
    <w:rsid w:val="001E4BE6"/>
    <w:rsid w:val="001E4C00"/>
    <w:rsid w:val="001E4FE0"/>
    <w:rsid w:val="001E531D"/>
    <w:rsid w:val="001E536C"/>
    <w:rsid w:val="001E6827"/>
    <w:rsid w:val="001E7CB2"/>
    <w:rsid w:val="001E7E06"/>
    <w:rsid w:val="001F43DE"/>
    <w:rsid w:val="001F51CE"/>
    <w:rsid w:val="001F6FFB"/>
    <w:rsid w:val="00200663"/>
    <w:rsid w:val="002008E3"/>
    <w:rsid w:val="00203ADA"/>
    <w:rsid w:val="0020607A"/>
    <w:rsid w:val="002079B2"/>
    <w:rsid w:val="002101E5"/>
    <w:rsid w:val="002105C1"/>
    <w:rsid w:val="00211119"/>
    <w:rsid w:val="00214A15"/>
    <w:rsid w:val="00214BEB"/>
    <w:rsid w:val="002153B2"/>
    <w:rsid w:val="002154DE"/>
    <w:rsid w:val="0021786E"/>
    <w:rsid w:val="00220D21"/>
    <w:rsid w:val="002219D9"/>
    <w:rsid w:val="00222AB6"/>
    <w:rsid w:val="00223374"/>
    <w:rsid w:val="0022639E"/>
    <w:rsid w:val="00226B8D"/>
    <w:rsid w:val="0023202D"/>
    <w:rsid w:val="00232034"/>
    <w:rsid w:val="00234367"/>
    <w:rsid w:val="00234CE7"/>
    <w:rsid w:val="002367A4"/>
    <w:rsid w:val="00236FBA"/>
    <w:rsid w:val="002405EE"/>
    <w:rsid w:val="00240F79"/>
    <w:rsid w:val="0024261B"/>
    <w:rsid w:val="002429D0"/>
    <w:rsid w:val="00242F5A"/>
    <w:rsid w:val="00244172"/>
    <w:rsid w:val="00245DFE"/>
    <w:rsid w:val="00245F24"/>
    <w:rsid w:val="00250051"/>
    <w:rsid w:val="00250270"/>
    <w:rsid w:val="002504D1"/>
    <w:rsid w:val="00250D75"/>
    <w:rsid w:val="00251C67"/>
    <w:rsid w:val="002520D3"/>
    <w:rsid w:val="00252B2E"/>
    <w:rsid w:val="00252EA6"/>
    <w:rsid w:val="002536BE"/>
    <w:rsid w:val="002539E1"/>
    <w:rsid w:val="00254B24"/>
    <w:rsid w:val="0025503C"/>
    <w:rsid w:val="00255586"/>
    <w:rsid w:val="002556C5"/>
    <w:rsid w:val="00256F48"/>
    <w:rsid w:val="002573A4"/>
    <w:rsid w:val="00260F92"/>
    <w:rsid w:val="002615B1"/>
    <w:rsid w:val="00263A9A"/>
    <w:rsid w:val="002661E0"/>
    <w:rsid w:val="00266476"/>
    <w:rsid w:val="0026675A"/>
    <w:rsid w:val="00267D37"/>
    <w:rsid w:val="002706EE"/>
    <w:rsid w:val="00270C3B"/>
    <w:rsid w:val="002710B9"/>
    <w:rsid w:val="0027287C"/>
    <w:rsid w:val="00275001"/>
    <w:rsid w:val="00275713"/>
    <w:rsid w:val="00275B2F"/>
    <w:rsid w:val="00275FED"/>
    <w:rsid w:val="0027610C"/>
    <w:rsid w:val="0027634C"/>
    <w:rsid w:val="00276DF2"/>
    <w:rsid w:val="00276E65"/>
    <w:rsid w:val="0028096D"/>
    <w:rsid w:val="00281949"/>
    <w:rsid w:val="00283BD9"/>
    <w:rsid w:val="00286A4D"/>
    <w:rsid w:val="00287156"/>
    <w:rsid w:val="00287CF8"/>
    <w:rsid w:val="002911AF"/>
    <w:rsid w:val="00293C2F"/>
    <w:rsid w:val="00294462"/>
    <w:rsid w:val="00294C66"/>
    <w:rsid w:val="00294FE8"/>
    <w:rsid w:val="00295BE7"/>
    <w:rsid w:val="00296058"/>
    <w:rsid w:val="00296FD9"/>
    <w:rsid w:val="002978AE"/>
    <w:rsid w:val="002A150D"/>
    <w:rsid w:val="002A1A40"/>
    <w:rsid w:val="002A26F9"/>
    <w:rsid w:val="002A2FC3"/>
    <w:rsid w:val="002A49B7"/>
    <w:rsid w:val="002A4D1C"/>
    <w:rsid w:val="002A4F4F"/>
    <w:rsid w:val="002A51A9"/>
    <w:rsid w:val="002A5260"/>
    <w:rsid w:val="002A5580"/>
    <w:rsid w:val="002A5A8A"/>
    <w:rsid w:val="002A5CD8"/>
    <w:rsid w:val="002A5FB9"/>
    <w:rsid w:val="002A775E"/>
    <w:rsid w:val="002A781B"/>
    <w:rsid w:val="002B06EF"/>
    <w:rsid w:val="002B1A63"/>
    <w:rsid w:val="002B4797"/>
    <w:rsid w:val="002B5254"/>
    <w:rsid w:val="002B5D6E"/>
    <w:rsid w:val="002B5EB3"/>
    <w:rsid w:val="002B7129"/>
    <w:rsid w:val="002B754A"/>
    <w:rsid w:val="002B763E"/>
    <w:rsid w:val="002B7766"/>
    <w:rsid w:val="002B7AEB"/>
    <w:rsid w:val="002C0FB7"/>
    <w:rsid w:val="002C14A8"/>
    <w:rsid w:val="002C3793"/>
    <w:rsid w:val="002C4732"/>
    <w:rsid w:val="002C4B45"/>
    <w:rsid w:val="002C55E4"/>
    <w:rsid w:val="002C5842"/>
    <w:rsid w:val="002C5CD0"/>
    <w:rsid w:val="002C71C7"/>
    <w:rsid w:val="002C72B0"/>
    <w:rsid w:val="002D0848"/>
    <w:rsid w:val="002D0F53"/>
    <w:rsid w:val="002D2374"/>
    <w:rsid w:val="002D4C1A"/>
    <w:rsid w:val="002D4F70"/>
    <w:rsid w:val="002D56F3"/>
    <w:rsid w:val="002D62DE"/>
    <w:rsid w:val="002D6596"/>
    <w:rsid w:val="002E1126"/>
    <w:rsid w:val="002E177D"/>
    <w:rsid w:val="002E2380"/>
    <w:rsid w:val="002E2713"/>
    <w:rsid w:val="002E305B"/>
    <w:rsid w:val="002E380D"/>
    <w:rsid w:val="002E4342"/>
    <w:rsid w:val="002E46F5"/>
    <w:rsid w:val="002E69D3"/>
    <w:rsid w:val="002E7B7B"/>
    <w:rsid w:val="002F1C7B"/>
    <w:rsid w:val="002F3482"/>
    <w:rsid w:val="002F46A6"/>
    <w:rsid w:val="002F50B0"/>
    <w:rsid w:val="002F5499"/>
    <w:rsid w:val="002F7EE8"/>
    <w:rsid w:val="00301101"/>
    <w:rsid w:val="00305609"/>
    <w:rsid w:val="003057B9"/>
    <w:rsid w:val="0030642C"/>
    <w:rsid w:val="00307D34"/>
    <w:rsid w:val="0031424A"/>
    <w:rsid w:val="00316732"/>
    <w:rsid w:val="003202D7"/>
    <w:rsid w:val="00320F40"/>
    <w:rsid w:val="00322543"/>
    <w:rsid w:val="00323AE5"/>
    <w:rsid w:val="00325378"/>
    <w:rsid w:val="0032579F"/>
    <w:rsid w:val="00327085"/>
    <w:rsid w:val="00327D5F"/>
    <w:rsid w:val="003309F9"/>
    <w:rsid w:val="00331B3E"/>
    <w:rsid w:val="00331CC0"/>
    <w:rsid w:val="003346AF"/>
    <w:rsid w:val="00334785"/>
    <w:rsid w:val="003347F1"/>
    <w:rsid w:val="0033502B"/>
    <w:rsid w:val="0034008F"/>
    <w:rsid w:val="003404D5"/>
    <w:rsid w:val="00343B2A"/>
    <w:rsid w:val="0034410A"/>
    <w:rsid w:val="00345738"/>
    <w:rsid w:val="0034735E"/>
    <w:rsid w:val="00347E74"/>
    <w:rsid w:val="00350D24"/>
    <w:rsid w:val="00350E83"/>
    <w:rsid w:val="00351476"/>
    <w:rsid w:val="0035355E"/>
    <w:rsid w:val="00353993"/>
    <w:rsid w:val="00354AA4"/>
    <w:rsid w:val="00354C8D"/>
    <w:rsid w:val="00355F7C"/>
    <w:rsid w:val="003563F4"/>
    <w:rsid w:val="003565C8"/>
    <w:rsid w:val="0035787A"/>
    <w:rsid w:val="00357D72"/>
    <w:rsid w:val="0036197F"/>
    <w:rsid w:val="003619BD"/>
    <w:rsid w:val="003625B6"/>
    <w:rsid w:val="00363594"/>
    <w:rsid w:val="00364939"/>
    <w:rsid w:val="003650C4"/>
    <w:rsid w:val="003656F3"/>
    <w:rsid w:val="00365927"/>
    <w:rsid w:val="00366B60"/>
    <w:rsid w:val="00367E80"/>
    <w:rsid w:val="003723A0"/>
    <w:rsid w:val="00372BA6"/>
    <w:rsid w:val="00375AF5"/>
    <w:rsid w:val="003805BF"/>
    <w:rsid w:val="0038307C"/>
    <w:rsid w:val="003840A4"/>
    <w:rsid w:val="00384310"/>
    <w:rsid w:val="00385D43"/>
    <w:rsid w:val="0038611D"/>
    <w:rsid w:val="003868A9"/>
    <w:rsid w:val="00386FB5"/>
    <w:rsid w:val="00390BCB"/>
    <w:rsid w:val="00390D14"/>
    <w:rsid w:val="00390DFE"/>
    <w:rsid w:val="0039228F"/>
    <w:rsid w:val="00393AF1"/>
    <w:rsid w:val="00393F1E"/>
    <w:rsid w:val="00394326"/>
    <w:rsid w:val="00394DC1"/>
    <w:rsid w:val="00395E4E"/>
    <w:rsid w:val="00396F26"/>
    <w:rsid w:val="00397C21"/>
    <w:rsid w:val="003A0310"/>
    <w:rsid w:val="003A3A10"/>
    <w:rsid w:val="003A3AEC"/>
    <w:rsid w:val="003A4B49"/>
    <w:rsid w:val="003A6416"/>
    <w:rsid w:val="003A6AE5"/>
    <w:rsid w:val="003A7078"/>
    <w:rsid w:val="003A79A7"/>
    <w:rsid w:val="003B2408"/>
    <w:rsid w:val="003B2791"/>
    <w:rsid w:val="003B393B"/>
    <w:rsid w:val="003B3BE6"/>
    <w:rsid w:val="003B4615"/>
    <w:rsid w:val="003B61E9"/>
    <w:rsid w:val="003B6A5A"/>
    <w:rsid w:val="003B7039"/>
    <w:rsid w:val="003B7585"/>
    <w:rsid w:val="003B7E9D"/>
    <w:rsid w:val="003C08D9"/>
    <w:rsid w:val="003C0AF7"/>
    <w:rsid w:val="003C1D6B"/>
    <w:rsid w:val="003C2008"/>
    <w:rsid w:val="003C2B39"/>
    <w:rsid w:val="003C5E1D"/>
    <w:rsid w:val="003C6698"/>
    <w:rsid w:val="003C7229"/>
    <w:rsid w:val="003C7C93"/>
    <w:rsid w:val="003D1527"/>
    <w:rsid w:val="003D152D"/>
    <w:rsid w:val="003D1605"/>
    <w:rsid w:val="003D1B4C"/>
    <w:rsid w:val="003D1F42"/>
    <w:rsid w:val="003D337F"/>
    <w:rsid w:val="003D4383"/>
    <w:rsid w:val="003D4850"/>
    <w:rsid w:val="003D5EDB"/>
    <w:rsid w:val="003D6F61"/>
    <w:rsid w:val="003D72B1"/>
    <w:rsid w:val="003D7A37"/>
    <w:rsid w:val="003E0857"/>
    <w:rsid w:val="003E1E77"/>
    <w:rsid w:val="003E2F31"/>
    <w:rsid w:val="003E41D9"/>
    <w:rsid w:val="003E4BD3"/>
    <w:rsid w:val="003E5DB6"/>
    <w:rsid w:val="003E62C1"/>
    <w:rsid w:val="003E6550"/>
    <w:rsid w:val="003E6E71"/>
    <w:rsid w:val="003E75CD"/>
    <w:rsid w:val="003E7CF0"/>
    <w:rsid w:val="003F056C"/>
    <w:rsid w:val="003F1111"/>
    <w:rsid w:val="003F1443"/>
    <w:rsid w:val="003F4FAE"/>
    <w:rsid w:val="003F4FD2"/>
    <w:rsid w:val="003F537A"/>
    <w:rsid w:val="003F58DD"/>
    <w:rsid w:val="003F5EB4"/>
    <w:rsid w:val="00402E55"/>
    <w:rsid w:val="0040319B"/>
    <w:rsid w:val="004053BD"/>
    <w:rsid w:val="00406382"/>
    <w:rsid w:val="00406B1D"/>
    <w:rsid w:val="00406C10"/>
    <w:rsid w:val="00410693"/>
    <w:rsid w:val="00410809"/>
    <w:rsid w:val="004111DB"/>
    <w:rsid w:val="0041693F"/>
    <w:rsid w:val="00417198"/>
    <w:rsid w:val="00420FC9"/>
    <w:rsid w:val="00421521"/>
    <w:rsid w:val="0042191E"/>
    <w:rsid w:val="0042215A"/>
    <w:rsid w:val="004235BF"/>
    <w:rsid w:val="0042519D"/>
    <w:rsid w:val="00425A58"/>
    <w:rsid w:val="00425DC3"/>
    <w:rsid w:val="0042683F"/>
    <w:rsid w:val="004268BE"/>
    <w:rsid w:val="004320E1"/>
    <w:rsid w:val="00434B26"/>
    <w:rsid w:val="004357C1"/>
    <w:rsid w:val="00436223"/>
    <w:rsid w:val="00436C51"/>
    <w:rsid w:val="00443673"/>
    <w:rsid w:val="00444944"/>
    <w:rsid w:val="00445E01"/>
    <w:rsid w:val="00451222"/>
    <w:rsid w:val="00451CAA"/>
    <w:rsid w:val="0045467B"/>
    <w:rsid w:val="00457346"/>
    <w:rsid w:val="00463B8C"/>
    <w:rsid w:val="00466831"/>
    <w:rsid w:val="0046749A"/>
    <w:rsid w:val="00472748"/>
    <w:rsid w:val="00474353"/>
    <w:rsid w:val="00476BBD"/>
    <w:rsid w:val="00476E93"/>
    <w:rsid w:val="00480395"/>
    <w:rsid w:val="00480DF1"/>
    <w:rsid w:val="00482ED4"/>
    <w:rsid w:val="0048304B"/>
    <w:rsid w:val="00483302"/>
    <w:rsid w:val="00484FA7"/>
    <w:rsid w:val="0049088A"/>
    <w:rsid w:val="00491E7D"/>
    <w:rsid w:val="0049354C"/>
    <w:rsid w:val="00493552"/>
    <w:rsid w:val="004956A8"/>
    <w:rsid w:val="00495E76"/>
    <w:rsid w:val="004A0CDE"/>
    <w:rsid w:val="004A2FD6"/>
    <w:rsid w:val="004A3545"/>
    <w:rsid w:val="004A5B0D"/>
    <w:rsid w:val="004A5DF4"/>
    <w:rsid w:val="004A6422"/>
    <w:rsid w:val="004A74AE"/>
    <w:rsid w:val="004B0DF1"/>
    <w:rsid w:val="004B4ECA"/>
    <w:rsid w:val="004B5ECB"/>
    <w:rsid w:val="004B67AE"/>
    <w:rsid w:val="004B6C3A"/>
    <w:rsid w:val="004B764D"/>
    <w:rsid w:val="004C006C"/>
    <w:rsid w:val="004C1027"/>
    <w:rsid w:val="004C1A2A"/>
    <w:rsid w:val="004C5B58"/>
    <w:rsid w:val="004C6014"/>
    <w:rsid w:val="004C68BC"/>
    <w:rsid w:val="004C7113"/>
    <w:rsid w:val="004C74CF"/>
    <w:rsid w:val="004C7841"/>
    <w:rsid w:val="004D37F9"/>
    <w:rsid w:val="004D5FBA"/>
    <w:rsid w:val="004D6D2F"/>
    <w:rsid w:val="004D6FBB"/>
    <w:rsid w:val="004E1512"/>
    <w:rsid w:val="004E3D00"/>
    <w:rsid w:val="004E4131"/>
    <w:rsid w:val="004E4684"/>
    <w:rsid w:val="004E67D9"/>
    <w:rsid w:val="004E6C33"/>
    <w:rsid w:val="004F004F"/>
    <w:rsid w:val="004F0D7D"/>
    <w:rsid w:val="004F1C0D"/>
    <w:rsid w:val="004F2C54"/>
    <w:rsid w:val="004F38BE"/>
    <w:rsid w:val="004F3D54"/>
    <w:rsid w:val="004F3D59"/>
    <w:rsid w:val="00500F27"/>
    <w:rsid w:val="0050147B"/>
    <w:rsid w:val="0050192C"/>
    <w:rsid w:val="00502FA6"/>
    <w:rsid w:val="0050337F"/>
    <w:rsid w:val="00504658"/>
    <w:rsid w:val="00506E25"/>
    <w:rsid w:val="00510516"/>
    <w:rsid w:val="00511BA5"/>
    <w:rsid w:val="00511F0D"/>
    <w:rsid w:val="00512243"/>
    <w:rsid w:val="0051416A"/>
    <w:rsid w:val="00514FD9"/>
    <w:rsid w:val="00516BE5"/>
    <w:rsid w:val="00521EF7"/>
    <w:rsid w:val="00522EA5"/>
    <w:rsid w:val="00523745"/>
    <w:rsid w:val="00523F40"/>
    <w:rsid w:val="00523FF7"/>
    <w:rsid w:val="0052403B"/>
    <w:rsid w:val="00524CF6"/>
    <w:rsid w:val="00526344"/>
    <w:rsid w:val="00526918"/>
    <w:rsid w:val="00530DE5"/>
    <w:rsid w:val="005315A1"/>
    <w:rsid w:val="00534C53"/>
    <w:rsid w:val="0053601C"/>
    <w:rsid w:val="0053694F"/>
    <w:rsid w:val="0053799C"/>
    <w:rsid w:val="005403B9"/>
    <w:rsid w:val="00541EB0"/>
    <w:rsid w:val="00541FC7"/>
    <w:rsid w:val="00542A25"/>
    <w:rsid w:val="00543981"/>
    <w:rsid w:val="0054493F"/>
    <w:rsid w:val="005452A4"/>
    <w:rsid w:val="005459B6"/>
    <w:rsid w:val="005460C2"/>
    <w:rsid w:val="00550E23"/>
    <w:rsid w:val="00551626"/>
    <w:rsid w:val="005519F3"/>
    <w:rsid w:val="00551CCA"/>
    <w:rsid w:val="00552945"/>
    <w:rsid w:val="005539F1"/>
    <w:rsid w:val="00553AC9"/>
    <w:rsid w:val="005544CD"/>
    <w:rsid w:val="00554CD4"/>
    <w:rsid w:val="00555C25"/>
    <w:rsid w:val="00555EE7"/>
    <w:rsid w:val="00555F17"/>
    <w:rsid w:val="00557694"/>
    <w:rsid w:val="00557E95"/>
    <w:rsid w:val="00560B29"/>
    <w:rsid w:val="00561CF9"/>
    <w:rsid w:val="005625C7"/>
    <w:rsid w:val="00562802"/>
    <w:rsid w:val="00564651"/>
    <w:rsid w:val="00564D9C"/>
    <w:rsid w:val="005665C7"/>
    <w:rsid w:val="005717E0"/>
    <w:rsid w:val="005737CF"/>
    <w:rsid w:val="00573CFB"/>
    <w:rsid w:val="00573FCB"/>
    <w:rsid w:val="00574D19"/>
    <w:rsid w:val="00575C4E"/>
    <w:rsid w:val="00575E84"/>
    <w:rsid w:val="00576060"/>
    <w:rsid w:val="00576836"/>
    <w:rsid w:val="00576ED1"/>
    <w:rsid w:val="005772F6"/>
    <w:rsid w:val="005779DE"/>
    <w:rsid w:val="005779FF"/>
    <w:rsid w:val="005807C2"/>
    <w:rsid w:val="0058106F"/>
    <w:rsid w:val="0058181D"/>
    <w:rsid w:val="0058351B"/>
    <w:rsid w:val="00587164"/>
    <w:rsid w:val="00587768"/>
    <w:rsid w:val="00587B8B"/>
    <w:rsid w:val="00593705"/>
    <w:rsid w:val="00593F0D"/>
    <w:rsid w:val="00595FB6"/>
    <w:rsid w:val="00596398"/>
    <w:rsid w:val="00596938"/>
    <w:rsid w:val="005969B6"/>
    <w:rsid w:val="00597540"/>
    <w:rsid w:val="005A014F"/>
    <w:rsid w:val="005A0192"/>
    <w:rsid w:val="005A07F3"/>
    <w:rsid w:val="005A0B71"/>
    <w:rsid w:val="005A10E1"/>
    <w:rsid w:val="005A33FB"/>
    <w:rsid w:val="005A42A7"/>
    <w:rsid w:val="005A58AA"/>
    <w:rsid w:val="005A6B86"/>
    <w:rsid w:val="005B0235"/>
    <w:rsid w:val="005B1112"/>
    <w:rsid w:val="005B1307"/>
    <w:rsid w:val="005B185D"/>
    <w:rsid w:val="005B266B"/>
    <w:rsid w:val="005B26E9"/>
    <w:rsid w:val="005B4701"/>
    <w:rsid w:val="005B4B1C"/>
    <w:rsid w:val="005B57DB"/>
    <w:rsid w:val="005B61ED"/>
    <w:rsid w:val="005B64E4"/>
    <w:rsid w:val="005B6E11"/>
    <w:rsid w:val="005B7F19"/>
    <w:rsid w:val="005C0DA4"/>
    <w:rsid w:val="005C0DD6"/>
    <w:rsid w:val="005C1015"/>
    <w:rsid w:val="005C195E"/>
    <w:rsid w:val="005C1A51"/>
    <w:rsid w:val="005C36EF"/>
    <w:rsid w:val="005C5B8B"/>
    <w:rsid w:val="005C5EB7"/>
    <w:rsid w:val="005C63F6"/>
    <w:rsid w:val="005C65AB"/>
    <w:rsid w:val="005C675F"/>
    <w:rsid w:val="005C6E9D"/>
    <w:rsid w:val="005D025D"/>
    <w:rsid w:val="005D11BF"/>
    <w:rsid w:val="005D19A2"/>
    <w:rsid w:val="005D291A"/>
    <w:rsid w:val="005D32D9"/>
    <w:rsid w:val="005D4115"/>
    <w:rsid w:val="005D4FE3"/>
    <w:rsid w:val="005D6348"/>
    <w:rsid w:val="005D697C"/>
    <w:rsid w:val="005E075A"/>
    <w:rsid w:val="005E1CDA"/>
    <w:rsid w:val="005E2788"/>
    <w:rsid w:val="005E3540"/>
    <w:rsid w:val="005E3E6B"/>
    <w:rsid w:val="005E44C9"/>
    <w:rsid w:val="005E5E8D"/>
    <w:rsid w:val="005F0B99"/>
    <w:rsid w:val="005F1125"/>
    <w:rsid w:val="005F22FE"/>
    <w:rsid w:val="005F2C89"/>
    <w:rsid w:val="005F4BEF"/>
    <w:rsid w:val="005F6817"/>
    <w:rsid w:val="005F6C16"/>
    <w:rsid w:val="005F718E"/>
    <w:rsid w:val="005F7436"/>
    <w:rsid w:val="00600009"/>
    <w:rsid w:val="0060306A"/>
    <w:rsid w:val="00604C48"/>
    <w:rsid w:val="006053E7"/>
    <w:rsid w:val="00605CC5"/>
    <w:rsid w:val="006062F0"/>
    <w:rsid w:val="00606FD1"/>
    <w:rsid w:val="00607372"/>
    <w:rsid w:val="006121F7"/>
    <w:rsid w:val="00612454"/>
    <w:rsid w:val="0061265D"/>
    <w:rsid w:val="00612A93"/>
    <w:rsid w:val="006152EB"/>
    <w:rsid w:val="006155C6"/>
    <w:rsid w:val="00621CC8"/>
    <w:rsid w:val="00622238"/>
    <w:rsid w:val="00623711"/>
    <w:rsid w:val="0062487A"/>
    <w:rsid w:val="00626DBA"/>
    <w:rsid w:val="006270C7"/>
    <w:rsid w:val="0062726C"/>
    <w:rsid w:val="00627B5F"/>
    <w:rsid w:val="0063022D"/>
    <w:rsid w:val="0063065C"/>
    <w:rsid w:val="00631086"/>
    <w:rsid w:val="00633924"/>
    <w:rsid w:val="00634293"/>
    <w:rsid w:val="00634CDC"/>
    <w:rsid w:val="00636C9C"/>
    <w:rsid w:val="00636D32"/>
    <w:rsid w:val="00641571"/>
    <w:rsid w:val="006420FA"/>
    <w:rsid w:val="006430B2"/>
    <w:rsid w:val="00644D1F"/>
    <w:rsid w:val="0064768B"/>
    <w:rsid w:val="006506F5"/>
    <w:rsid w:val="00650A2D"/>
    <w:rsid w:val="00650BAD"/>
    <w:rsid w:val="0065109C"/>
    <w:rsid w:val="006522BD"/>
    <w:rsid w:val="00652D92"/>
    <w:rsid w:val="006546B6"/>
    <w:rsid w:val="00654FDE"/>
    <w:rsid w:val="0065540E"/>
    <w:rsid w:val="00655453"/>
    <w:rsid w:val="006562CE"/>
    <w:rsid w:val="00656EF2"/>
    <w:rsid w:val="00657A63"/>
    <w:rsid w:val="00657E6C"/>
    <w:rsid w:val="006607C9"/>
    <w:rsid w:val="00665566"/>
    <w:rsid w:val="00665852"/>
    <w:rsid w:val="00666347"/>
    <w:rsid w:val="00667486"/>
    <w:rsid w:val="0067032F"/>
    <w:rsid w:val="00673979"/>
    <w:rsid w:val="00673A25"/>
    <w:rsid w:val="00673B93"/>
    <w:rsid w:val="00674EDD"/>
    <w:rsid w:val="00674FC4"/>
    <w:rsid w:val="00680099"/>
    <w:rsid w:val="0068101C"/>
    <w:rsid w:val="00681744"/>
    <w:rsid w:val="00681AFF"/>
    <w:rsid w:val="00681E81"/>
    <w:rsid w:val="00681FD5"/>
    <w:rsid w:val="00682316"/>
    <w:rsid w:val="00682B35"/>
    <w:rsid w:val="00684C79"/>
    <w:rsid w:val="006852D8"/>
    <w:rsid w:val="006873D1"/>
    <w:rsid w:val="006879EE"/>
    <w:rsid w:val="00687FEC"/>
    <w:rsid w:val="00692569"/>
    <w:rsid w:val="00692648"/>
    <w:rsid w:val="006939FD"/>
    <w:rsid w:val="0069430B"/>
    <w:rsid w:val="00694739"/>
    <w:rsid w:val="0069494F"/>
    <w:rsid w:val="006A0820"/>
    <w:rsid w:val="006A419F"/>
    <w:rsid w:val="006A5100"/>
    <w:rsid w:val="006A555A"/>
    <w:rsid w:val="006B074B"/>
    <w:rsid w:val="006B35D2"/>
    <w:rsid w:val="006B3946"/>
    <w:rsid w:val="006B4AD9"/>
    <w:rsid w:val="006B5233"/>
    <w:rsid w:val="006B6580"/>
    <w:rsid w:val="006B68CF"/>
    <w:rsid w:val="006C119B"/>
    <w:rsid w:val="006C14DF"/>
    <w:rsid w:val="006C1DC4"/>
    <w:rsid w:val="006C2A7B"/>
    <w:rsid w:val="006C2D9E"/>
    <w:rsid w:val="006C3145"/>
    <w:rsid w:val="006C4F24"/>
    <w:rsid w:val="006C53D4"/>
    <w:rsid w:val="006C548C"/>
    <w:rsid w:val="006C6D8B"/>
    <w:rsid w:val="006C73B1"/>
    <w:rsid w:val="006C76F9"/>
    <w:rsid w:val="006D0608"/>
    <w:rsid w:val="006D1B4C"/>
    <w:rsid w:val="006D2252"/>
    <w:rsid w:val="006D36C9"/>
    <w:rsid w:val="006D545E"/>
    <w:rsid w:val="006D6ABD"/>
    <w:rsid w:val="006E12A9"/>
    <w:rsid w:val="006E1B1E"/>
    <w:rsid w:val="006E2ADC"/>
    <w:rsid w:val="006E3C31"/>
    <w:rsid w:val="006E4BB1"/>
    <w:rsid w:val="006E62E3"/>
    <w:rsid w:val="006E7147"/>
    <w:rsid w:val="006E7F86"/>
    <w:rsid w:val="006F0CF3"/>
    <w:rsid w:val="006F22C2"/>
    <w:rsid w:val="006F2772"/>
    <w:rsid w:val="006F3FA7"/>
    <w:rsid w:val="006F65EA"/>
    <w:rsid w:val="006F73E5"/>
    <w:rsid w:val="006F7DB5"/>
    <w:rsid w:val="0070146B"/>
    <w:rsid w:val="007021D5"/>
    <w:rsid w:val="00702959"/>
    <w:rsid w:val="00702AEE"/>
    <w:rsid w:val="00703087"/>
    <w:rsid w:val="00703F0C"/>
    <w:rsid w:val="00704B11"/>
    <w:rsid w:val="00705150"/>
    <w:rsid w:val="00705A7C"/>
    <w:rsid w:val="0070633E"/>
    <w:rsid w:val="00706504"/>
    <w:rsid w:val="007065E9"/>
    <w:rsid w:val="00706DCB"/>
    <w:rsid w:val="00707A24"/>
    <w:rsid w:val="007110B1"/>
    <w:rsid w:val="00711A81"/>
    <w:rsid w:val="00715ED8"/>
    <w:rsid w:val="00716CEC"/>
    <w:rsid w:val="007208B5"/>
    <w:rsid w:val="00720A21"/>
    <w:rsid w:val="00723F24"/>
    <w:rsid w:val="00724CD3"/>
    <w:rsid w:val="0072549E"/>
    <w:rsid w:val="0072681D"/>
    <w:rsid w:val="007333B1"/>
    <w:rsid w:val="00733644"/>
    <w:rsid w:val="007342AA"/>
    <w:rsid w:val="00734CDF"/>
    <w:rsid w:val="0073668C"/>
    <w:rsid w:val="0073671C"/>
    <w:rsid w:val="007371BF"/>
    <w:rsid w:val="00737949"/>
    <w:rsid w:val="00740D37"/>
    <w:rsid w:val="007411AE"/>
    <w:rsid w:val="00741AD9"/>
    <w:rsid w:val="00742781"/>
    <w:rsid w:val="0074290A"/>
    <w:rsid w:val="00743229"/>
    <w:rsid w:val="00743818"/>
    <w:rsid w:val="00744441"/>
    <w:rsid w:val="007444E7"/>
    <w:rsid w:val="007446DE"/>
    <w:rsid w:val="0074552E"/>
    <w:rsid w:val="00746201"/>
    <w:rsid w:val="00747AC2"/>
    <w:rsid w:val="00750185"/>
    <w:rsid w:val="00750AF5"/>
    <w:rsid w:val="00750F76"/>
    <w:rsid w:val="00753A48"/>
    <w:rsid w:val="00760C77"/>
    <w:rsid w:val="00760DD8"/>
    <w:rsid w:val="0076166D"/>
    <w:rsid w:val="00761A6D"/>
    <w:rsid w:val="007624ED"/>
    <w:rsid w:val="00763104"/>
    <w:rsid w:val="00763DB3"/>
    <w:rsid w:val="007643FF"/>
    <w:rsid w:val="007673C8"/>
    <w:rsid w:val="0076775C"/>
    <w:rsid w:val="00767CFC"/>
    <w:rsid w:val="00770C51"/>
    <w:rsid w:val="00770DFF"/>
    <w:rsid w:val="007711A1"/>
    <w:rsid w:val="007726E0"/>
    <w:rsid w:val="00772B59"/>
    <w:rsid w:val="00773BDE"/>
    <w:rsid w:val="00776D76"/>
    <w:rsid w:val="00777C17"/>
    <w:rsid w:val="00777FA6"/>
    <w:rsid w:val="00780473"/>
    <w:rsid w:val="0078096A"/>
    <w:rsid w:val="00781A12"/>
    <w:rsid w:val="00782FB7"/>
    <w:rsid w:val="007846AA"/>
    <w:rsid w:val="00786ED1"/>
    <w:rsid w:val="0079041F"/>
    <w:rsid w:val="007907FE"/>
    <w:rsid w:val="007919CE"/>
    <w:rsid w:val="00793224"/>
    <w:rsid w:val="00793486"/>
    <w:rsid w:val="00794574"/>
    <w:rsid w:val="0079464C"/>
    <w:rsid w:val="00794891"/>
    <w:rsid w:val="0079556F"/>
    <w:rsid w:val="00796B3D"/>
    <w:rsid w:val="00796E34"/>
    <w:rsid w:val="00797247"/>
    <w:rsid w:val="007A0AC8"/>
    <w:rsid w:val="007A0B15"/>
    <w:rsid w:val="007A6D64"/>
    <w:rsid w:val="007B02AF"/>
    <w:rsid w:val="007B0A72"/>
    <w:rsid w:val="007B0D1F"/>
    <w:rsid w:val="007B4671"/>
    <w:rsid w:val="007B7508"/>
    <w:rsid w:val="007C1A23"/>
    <w:rsid w:val="007C24B1"/>
    <w:rsid w:val="007C2983"/>
    <w:rsid w:val="007C5467"/>
    <w:rsid w:val="007C5B0F"/>
    <w:rsid w:val="007C6038"/>
    <w:rsid w:val="007C6EBD"/>
    <w:rsid w:val="007C7BB8"/>
    <w:rsid w:val="007D1602"/>
    <w:rsid w:val="007D4237"/>
    <w:rsid w:val="007D5044"/>
    <w:rsid w:val="007D5ACB"/>
    <w:rsid w:val="007D71B6"/>
    <w:rsid w:val="007E1859"/>
    <w:rsid w:val="007E1AA7"/>
    <w:rsid w:val="007E1BF3"/>
    <w:rsid w:val="007E1CA5"/>
    <w:rsid w:val="007E3BAF"/>
    <w:rsid w:val="007E5700"/>
    <w:rsid w:val="007E5A52"/>
    <w:rsid w:val="007E71D2"/>
    <w:rsid w:val="007F1C2F"/>
    <w:rsid w:val="007F4E67"/>
    <w:rsid w:val="007F536F"/>
    <w:rsid w:val="007F5B12"/>
    <w:rsid w:val="007F5C7E"/>
    <w:rsid w:val="007F6104"/>
    <w:rsid w:val="007F6CF1"/>
    <w:rsid w:val="007F7F47"/>
    <w:rsid w:val="0080217B"/>
    <w:rsid w:val="0080278D"/>
    <w:rsid w:val="0080287D"/>
    <w:rsid w:val="0080301B"/>
    <w:rsid w:val="00803998"/>
    <w:rsid w:val="008041C6"/>
    <w:rsid w:val="00804755"/>
    <w:rsid w:val="0080549C"/>
    <w:rsid w:val="00805E54"/>
    <w:rsid w:val="0080613E"/>
    <w:rsid w:val="008065F7"/>
    <w:rsid w:val="00806F0D"/>
    <w:rsid w:val="00806FE6"/>
    <w:rsid w:val="008100CA"/>
    <w:rsid w:val="0081019E"/>
    <w:rsid w:val="00811708"/>
    <w:rsid w:val="0081194E"/>
    <w:rsid w:val="00812182"/>
    <w:rsid w:val="0081306A"/>
    <w:rsid w:val="00814EE3"/>
    <w:rsid w:val="008165C0"/>
    <w:rsid w:val="00817850"/>
    <w:rsid w:val="00821306"/>
    <w:rsid w:val="00822DBB"/>
    <w:rsid w:val="00825F01"/>
    <w:rsid w:val="0082757E"/>
    <w:rsid w:val="008278EB"/>
    <w:rsid w:val="0083160F"/>
    <w:rsid w:val="0083163C"/>
    <w:rsid w:val="00831BE0"/>
    <w:rsid w:val="00831DB8"/>
    <w:rsid w:val="00832A2D"/>
    <w:rsid w:val="00833AF3"/>
    <w:rsid w:val="008357EB"/>
    <w:rsid w:val="008359E9"/>
    <w:rsid w:val="00837504"/>
    <w:rsid w:val="008379F9"/>
    <w:rsid w:val="00841102"/>
    <w:rsid w:val="00841E0A"/>
    <w:rsid w:val="00842D52"/>
    <w:rsid w:val="00843C8B"/>
    <w:rsid w:val="008441EB"/>
    <w:rsid w:val="008449D9"/>
    <w:rsid w:val="00844A65"/>
    <w:rsid w:val="00844C78"/>
    <w:rsid w:val="00844D9C"/>
    <w:rsid w:val="00845D8F"/>
    <w:rsid w:val="00846166"/>
    <w:rsid w:val="0084781B"/>
    <w:rsid w:val="0085039F"/>
    <w:rsid w:val="00851C41"/>
    <w:rsid w:val="00852485"/>
    <w:rsid w:val="00852A9F"/>
    <w:rsid w:val="00853E5C"/>
    <w:rsid w:val="0085487E"/>
    <w:rsid w:val="008548C2"/>
    <w:rsid w:val="00854CC0"/>
    <w:rsid w:val="0085509C"/>
    <w:rsid w:val="008558BF"/>
    <w:rsid w:val="00857FD2"/>
    <w:rsid w:val="00860201"/>
    <w:rsid w:val="00860A68"/>
    <w:rsid w:val="00861114"/>
    <w:rsid w:val="00861717"/>
    <w:rsid w:val="00863933"/>
    <w:rsid w:val="00863FC5"/>
    <w:rsid w:val="00872652"/>
    <w:rsid w:val="00874398"/>
    <w:rsid w:val="008751B3"/>
    <w:rsid w:val="00876FE4"/>
    <w:rsid w:val="008772F9"/>
    <w:rsid w:val="00881F50"/>
    <w:rsid w:val="00882951"/>
    <w:rsid w:val="00883335"/>
    <w:rsid w:val="0088363E"/>
    <w:rsid w:val="00884B04"/>
    <w:rsid w:val="00886CF0"/>
    <w:rsid w:val="00886D57"/>
    <w:rsid w:val="00886D67"/>
    <w:rsid w:val="00887AFF"/>
    <w:rsid w:val="00894627"/>
    <w:rsid w:val="0089504D"/>
    <w:rsid w:val="0089518A"/>
    <w:rsid w:val="0089630B"/>
    <w:rsid w:val="00896F88"/>
    <w:rsid w:val="00897A0D"/>
    <w:rsid w:val="008A0386"/>
    <w:rsid w:val="008A17D3"/>
    <w:rsid w:val="008A54AC"/>
    <w:rsid w:val="008A5D10"/>
    <w:rsid w:val="008B1DD4"/>
    <w:rsid w:val="008B2826"/>
    <w:rsid w:val="008B2F7C"/>
    <w:rsid w:val="008B4638"/>
    <w:rsid w:val="008B52F2"/>
    <w:rsid w:val="008B56A6"/>
    <w:rsid w:val="008B6D2E"/>
    <w:rsid w:val="008C0088"/>
    <w:rsid w:val="008C22BE"/>
    <w:rsid w:val="008C42CA"/>
    <w:rsid w:val="008C70EB"/>
    <w:rsid w:val="008C7709"/>
    <w:rsid w:val="008C798D"/>
    <w:rsid w:val="008D0856"/>
    <w:rsid w:val="008D15E7"/>
    <w:rsid w:val="008D1E41"/>
    <w:rsid w:val="008D28C5"/>
    <w:rsid w:val="008D3637"/>
    <w:rsid w:val="008D3692"/>
    <w:rsid w:val="008D47E5"/>
    <w:rsid w:val="008D4CFD"/>
    <w:rsid w:val="008D70F7"/>
    <w:rsid w:val="008D7302"/>
    <w:rsid w:val="008E1FC2"/>
    <w:rsid w:val="008E2324"/>
    <w:rsid w:val="008E45E7"/>
    <w:rsid w:val="008E5640"/>
    <w:rsid w:val="008E724F"/>
    <w:rsid w:val="008F2E6E"/>
    <w:rsid w:val="008F37E6"/>
    <w:rsid w:val="008F6EF1"/>
    <w:rsid w:val="00901914"/>
    <w:rsid w:val="009021CB"/>
    <w:rsid w:val="00903DCB"/>
    <w:rsid w:val="00904A21"/>
    <w:rsid w:val="00904D5D"/>
    <w:rsid w:val="00905702"/>
    <w:rsid w:val="009074EB"/>
    <w:rsid w:val="009132A4"/>
    <w:rsid w:val="0091330C"/>
    <w:rsid w:val="009145FC"/>
    <w:rsid w:val="009150F0"/>
    <w:rsid w:val="00917202"/>
    <w:rsid w:val="009175B0"/>
    <w:rsid w:val="00917D9F"/>
    <w:rsid w:val="00920108"/>
    <w:rsid w:val="00921EA0"/>
    <w:rsid w:val="009230AA"/>
    <w:rsid w:val="009237E0"/>
    <w:rsid w:val="00924C7E"/>
    <w:rsid w:val="009257AA"/>
    <w:rsid w:val="00926220"/>
    <w:rsid w:val="0092685D"/>
    <w:rsid w:val="00931D99"/>
    <w:rsid w:val="00932AB8"/>
    <w:rsid w:val="00932ACB"/>
    <w:rsid w:val="00933F87"/>
    <w:rsid w:val="009365EF"/>
    <w:rsid w:val="00942012"/>
    <w:rsid w:val="00942452"/>
    <w:rsid w:val="00943309"/>
    <w:rsid w:val="009439B9"/>
    <w:rsid w:val="00945A9A"/>
    <w:rsid w:val="00946E4C"/>
    <w:rsid w:val="00947072"/>
    <w:rsid w:val="00947350"/>
    <w:rsid w:val="00947B62"/>
    <w:rsid w:val="00950058"/>
    <w:rsid w:val="00950AA9"/>
    <w:rsid w:val="0095138E"/>
    <w:rsid w:val="00951D06"/>
    <w:rsid w:val="00952A09"/>
    <w:rsid w:val="00956139"/>
    <w:rsid w:val="009601EB"/>
    <w:rsid w:val="0096035F"/>
    <w:rsid w:val="00960E47"/>
    <w:rsid w:val="00961061"/>
    <w:rsid w:val="00961E41"/>
    <w:rsid w:val="00962DC2"/>
    <w:rsid w:val="00966DF1"/>
    <w:rsid w:val="00967CF5"/>
    <w:rsid w:val="00970311"/>
    <w:rsid w:val="00971A8C"/>
    <w:rsid w:val="009736DB"/>
    <w:rsid w:val="00973C2B"/>
    <w:rsid w:val="0097489E"/>
    <w:rsid w:val="009752D4"/>
    <w:rsid w:val="0097621B"/>
    <w:rsid w:val="009771C2"/>
    <w:rsid w:val="00983335"/>
    <w:rsid w:val="009838C7"/>
    <w:rsid w:val="00986A35"/>
    <w:rsid w:val="00987BAE"/>
    <w:rsid w:val="00990FA0"/>
    <w:rsid w:val="00991DA0"/>
    <w:rsid w:val="00991F76"/>
    <w:rsid w:val="0099477E"/>
    <w:rsid w:val="00994DEC"/>
    <w:rsid w:val="009963C8"/>
    <w:rsid w:val="009A063D"/>
    <w:rsid w:val="009A4CB2"/>
    <w:rsid w:val="009A740C"/>
    <w:rsid w:val="009B58B3"/>
    <w:rsid w:val="009B5BFC"/>
    <w:rsid w:val="009B607C"/>
    <w:rsid w:val="009B624E"/>
    <w:rsid w:val="009B711F"/>
    <w:rsid w:val="009B7333"/>
    <w:rsid w:val="009B7B79"/>
    <w:rsid w:val="009C00CE"/>
    <w:rsid w:val="009C03A7"/>
    <w:rsid w:val="009C0BE2"/>
    <w:rsid w:val="009C24E3"/>
    <w:rsid w:val="009C2728"/>
    <w:rsid w:val="009C3889"/>
    <w:rsid w:val="009C4807"/>
    <w:rsid w:val="009C49C6"/>
    <w:rsid w:val="009C7591"/>
    <w:rsid w:val="009D0122"/>
    <w:rsid w:val="009D1E51"/>
    <w:rsid w:val="009D42EB"/>
    <w:rsid w:val="009D5175"/>
    <w:rsid w:val="009D57D6"/>
    <w:rsid w:val="009D75EE"/>
    <w:rsid w:val="009D7890"/>
    <w:rsid w:val="009E006B"/>
    <w:rsid w:val="009E1C0E"/>
    <w:rsid w:val="009E1C4B"/>
    <w:rsid w:val="009E4D10"/>
    <w:rsid w:val="009E6121"/>
    <w:rsid w:val="009E76E7"/>
    <w:rsid w:val="009E7FA2"/>
    <w:rsid w:val="009F0AD1"/>
    <w:rsid w:val="009F1322"/>
    <w:rsid w:val="009F1326"/>
    <w:rsid w:val="009F3091"/>
    <w:rsid w:val="009F4436"/>
    <w:rsid w:val="009F76AC"/>
    <w:rsid w:val="00A00FBC"/>
    <w:rsid w:val="00A02181"/>
    <w:rsid w:val="00A02A2A"/>
    <w:rsid w:val="00A03A43"/>
    <w:rsid w:val="00A04895"/>
    <w:rsid w:val="00A06DD1"/>
    <w:rsid w:val="00A07F23"/>
    <w:rsid w:val="00A07F2D"/>
    <w:rsid w:val="00A10796"/>
    <w:rsid w:val="00A10A9C"/>
    <w:rsid w:val="00A10B8D"/>
    <w:rsid w:val="00A1241F"/>
    <w:rsid w:val="00A14BB2"/>
    <w:rsid w:val="00A16353"/>
    <w:rsid w:val="00A165F2"/>
    <w:rsid w:val="00A16D27"/>
    <w:rsid w:val="00A16E5E"/>
    <w:rsid w:val="00A17953"/>
    <w:rsid w:val="00A25721"/>
    <w:rsid w:val="00A260D8"/>
    <w:rsid w:val="00A273A7"/>
    <w:rsid w:val="00A27635"/>
    <w:rsid w:val="00A27947"/>
    <w:rsid w:val="00A27D37"/>
    <w:rsid w:val="00A27FB0"/>
    <w:rsid w:val="00A300E9"/>
    <w:rsid w:val="00A30FCE"/>
    <w:rsid w:val="00A313E8"/>
    <w:rsid w:val="00A31791"/>
    <w:rsid w:val="00A33F0D"/>
    <w:rsid w:val="00A34781"/>
    <w:rsid w:val="00A34FA2"/>
    <w:rsid w:val="00A35C83"/>
    <w:rsid w:val="00A36E74"/>
    <w:rsid w:val="00A40266"/>
    <w:rsid w:val="00A43A7B"/>
    <w:rsid w:val="00A44AB5"/>
    <w:rsid w:val="00A4565C"/>
    <w:rsid w:val="00A458A4"/>
    <w:rsid w:val="00A469B0"/>
    <w:rsid w:val="00A46E6D"/>
    <w:rsid w:val="00A47482"/>
    <w:rsid w:val="00A51273"/>
    <w:rsid w:val="00A516CB"/>
    <w:rsid w:val="00A523C2"/>
    <w:rsid w:val="00A549D8"/>
    <w:rsid w:val="00A54CCF"/>
    <w:rsid w:val="00A55568"/>
    <w:rsid w:val="00A567A3"/>
    <w:rsid w:val="00A617BF"/>
    <w:rsid w:val="00A63834"/>
    <w:rsid w:val="00A64428"/>
    <w:rsid w:val="00A64652"/>
    <w:rsid w:val="00A65AF6"/>
    <w:rsid w:val="00A66EAA"/>
    <w:rsid w:val="00A67508"/>
    <w:rsid w:val="00A67AFD"/>
    <w:rsid w:val="00A733E6"/>
    <w:rsid w:val="00A73473"/>
    <w:rsid w:val="00A75361"/>
    <w:rsid w:val="00A75DC7"/>
    <w:rsid w:val="00A76161"/>
    <w:rsid w:val="00A76EB2"/>
    <w:rsid w:val="00A776EA"/>
    <w:rsid w:val="00A77997"/>
    <w:rsid w:val="00A80F01"/>
    <w:rsid w:val="00A81B78"/>
    <w:rsid w:val="00A81C12"/>
    <w:rsid w:val="00A81C40"/>
    <w:rsid w:val="00A81D49"/>
    <w:rsid w:val="00A81DA7"/>
    <w:rsid w:val="00A8272B"/>
    <w:rsid w:val="00A839CE"/>
    <w:rsid w:val="00A83D1C"/>
    <w:rsid w:val="00A84426"/>
    <w:rsid w:val="00A84716"/>
    <w:rsid w:val="00A848D6"/>
    <w:rsid w:val="00A84BF8"/>
    <w:rsid w:val="00A85822"/>
    <w:rsid w:val="00A85E7D"/>
    <w:rsid w:val="00A87EB1"/>
    <w:rsid w:val="00A93F4D"/>
    <w:rsid w:val="00A942CF"/>
    <w:rsid w:val="00A94A8D"/>
    <w:rsid w:val="00A9652B"/>
    <w:rsid w:val="00A96D99"/>
    <w:rsid w:val="00A9729B"/>
    <w:rsid w:val="00A97C86"/>
    <w:rsid w:val="00AA0120"/>
    <w:rsid w:val="00AA0E02"/>
    <w:rsid w:val="00AA12BC"/>
    <w:rsid w:val="00AA3C35"/>
    <w:rsid w:val="00AA3C7E"/>
    <w:rsid w:val="00AA515A"/>
    <w:rsid w:val="00AA660C"/>
    <w:rsid w:val="00AA6FE9"/>
    <w:rsid w:val="00AA6FEE"/>
    <w:rsid w:val="00AA7DDA"/>
    <w:rsid w:val="00AB10C3"/>
    <w:rsid w:val="00AB6793"/>
    <w:rsid w:val="00AB6F94"/>
    <w:rsid w:val="00AC189E"/>
    <w:rsid w:val="00AC2966"/>
    <w:rsid w:val="00AC3E06"/>
    <w:rsid w:val="00AC400A"/>
    <w:rsid w:val="00AC4370"/>
    <w:rsid w:val="00AC43D5"/>
    <w:rsid w:val="00AC6445"/>
    <w:rsid w:val="00AC649D"/>
    <w:rsid w:val="00AC7B42"/>
    <w:rsid w:val="00AD0208"/>
    <w:rsid w:val="00AD028C"/>
    <w:rsid w:val="00AD287A"/>
    <w:rsid w:val="00AD38D4"/>
    <w:rsid w:val="00AD3A80"/>
    <w:rsid w:val="00AD4271"/>
    <w:rsid w:val="00AD6096"/>
    <w:rsid w:val="00AD65FC"/>
    <w:rsid w:val="00AD6D1E"/>
    <w:rsid w:val="00AD75D7"/>
    <w:rsid w:val="00AD7BBD"/>
    <w:rsid w:val="00AE114F"/>
    <w:rsid w:val="00AE1B79"/>
    <w:rsid w:val="00AE2D08"/>
    <w:rsid w:val="00AE2DFC"/>
    <w:rsid w:val="00AE5A53"/>
    <w:rsid w:val="00AE760C"/>
    <w:rsid w:val="00AE7A50"/>
    <w:rsid w:val="00AE7F22"/>
    <w:rsid w:val="00AF0B68"/>
    <w:rsid w:val="00AF2680"/>
    <w:rsid w:val="00AF2BCC"/>
    <w:rsid w:val="00AF4CF8"/>
    <w:rsid w:val="00B00231"/>
    <w:rsid w:val="00B03367"/>
    <w:rsid w:val="00B0345C"/>
    <w:rsid w:val="00B04142"/>
    <w:rsid w:val="00B0437A"/>
    <w:rsid w:val="00B06031"/>
    <w:rsid w:val="00B0614B"/>
    <w:rsid w:val="00B06799"/>
    <w:rsid w:val="00B07548"/>
    <w:rsid w:val="00B11001"/>
    <w:rsid w:val="00B121CA"/>
    <w:rsid w:val="00B126AF"/>
    <w:rsid w:val="00B13D96"/>
    <w:rsid w:val="00B14A78"/>
    <w:rsid w:val="00B14C47"/>
    <w:rsid w:val="00B151CA"/>
    <w:rsid w:val="00B15821"/>
    <w:rsid w:val="00B17A74"/>
    <w:rsid w:val="00B21078"/>
    <w:rsid w:val="00B21A67"/>
    <w:rsid w:val="00B227E0"/>
    <w:rsid w:val="00B2547C"/>
    <w:rsid w:val="00B25A55"/>
    <w:rsid w:val="00B260A5"/>
    <w:rsid w:val="00B266CB"/>
    <w:rsid w:val="00B27701"/>
    <w:rsid w:val="00B30248"/>
    <w:rsid w:val="00B303F4"/>
    <w:rsid w:val="00B304C9"/>
    <w:rsid w:val="00B327C4"/>
    <w:rsid w:val="00B32E4F"/>
    <w:rsid w:val="00B336E6"/>
    <w:rsid w:val="00B35D84"/>
    <w:rsid w:val="00B373EE"/>
    <w:rsid w:val="00B37C70"/>
    <w:rsid w:val="00B40D32"/>
    <w:rsid w:val="00B416E3"/>
    <w:rsid w:val="00B42111"/>
    <w:rsid w:val="00B460D2"/>
    <w:rsid w:val="00B504CD"/>
    <w:rsid w:val="00B50862"/>
    <w:rsid w:val="00B50E98"/>
    <w:rsid w:val="00B52DF2"/>
    <w:rsid w:val="00B538D5"/>
    <w:rsid w:val="00B5497F"/>
    <w:rsid w:val="00B54DAA"/>
    <w:rsid w:val="00B552FE"/>
    <w:rsid w:val="00B55630"/>
    <w:rsid w:val="00B5596B"/>
    <w:rsid w:val="00B564AC"/>
    <w:rsid w:val="00B56679"/>
    <w:rsid w:val="00B57806"/>
    <w:rsid w:val="00B6021F"/>
    <w:rsid w:val="00B655EC"/>
    <w:rsid w:val="00B661D3"/>
    <w:rsid w:val="00B66BE6"/>
    <w:rsid w:val="00B67882"/>
    <w:rsid w:val="00B721CD"/>
    <w:rsid w:val="00B72F4A"/>
    <w:rsid w:val="00B74052"/>
    <w:rsid w:val="00B74A0B"/>
    <w:rsid w:val="00B770F6"/>
    <w:rsid w:val="00B803FE"/>
    <w:rsid w:val="00B84EA4"/>
    <w:rsid w:val="00B850EB"/>
    <w:rsid w:val="00B863F5"/>
    <w:rsid w:val="00B8661C"/>
    <w:rsid w:val="00B91324"/>
    <w:rsid w:val="00B922C0"/>
    <w:rsid w:val="00B931BD"/>
    <w:rsid w:val="00B93DE0"/>
    <w:rsid w:val="00B94121"/>
    <w:rsid w:val="00B948F8"/>
    <w:rsid w:val="00B95716"/>
    <w:rsid w:val="00B958DB"/>
    <w:rsid w:val="00B96932"/>
    <w:rsid w:val="00B9725B"/>
    <w:rsid w:val="00BA023B"/>
    <w:rsid w:val="00BA093C"/>
    <w:rsid w:val="00BA144D"/>
    <w:rsid w:val="00BA2427"/>
    <w:rsid w:val="00BA2E78"/>
    <w:rsid w:val="00BA341E"/>
    <w:rsid w:val="00BA3CCD"/>
    <w:rsid w:val="00BA4B65"/>
    <w:rsid w:val="00BA53F6"/>
    <w:rsid w:val="00BB11B2"/>
    <w:rsid w:val="00BB1AE3"/>
    <w:rsid w:val="00BB433D"/>
    <w:rsid w:val="00BB4A77"/>
    <w:rsid w:val="00BB5EE8"/>
    <w:rsid w:val="00BB69C2"/>
    <w:rsid w:val="00BC048D"/>
    <w:rsid w:val="00BC06B1"/>
    <w:rsid w:val="00BC1188"/>
    <w:rsid w:val="00BC1344"/>
    <w:rsid w:val="00BC24D5"/>
    <w:rsid w:val="00BC2811"/>
    <w:rsid w:val="00BC308F"/>
    <w:rsid w:val="00BC533A"/>
    <w:rsid w:val="00BC62FB"/>
    <w:rsid w:val="00BC65A0"/>
    <w:rsid w:val="00BC67CD"/>
    <w:rsid w:val="00BC77B6"/>
    <w:rsid w:val="00BD10F1"/>
    <w:rsid w:val="00BD271C"/>
    <w:rsid w:val="00BD2833"/>
    <w:rsid w:val="00BD2A9B"/>
    <w:rsid w:val="00BD2FB3"/>
    <w:rsid w:val="00BD3571"/>
    <w:rsid w:val="00BD3E00"/>
    <w:rsid w:val="00BD4372"/>
    <w:rsid w:val="00BD470F"/>
    <w:rsid w:val="00BD5E9D"/>
    <w:rsid w:val="00BD775C"/>
    <w:rsid w:val="00BD7C1B"/>
    <w:rsid w:val="00BE1474"/>
    <w:rsid w:val="00BE16C0"/>
    <w:rsid w:val="00BE2FD1"/>
    <w:rsid w:val="00BE346F"/>
    <w:rsid w:val="00BE3E7F"/>
    <w:rsid w:val="00BE4E45"/>
    <w:rsid w:val="00BF34C0"/>
    <w:rsid w:val="00BF381B"/>
    <w:rsid w:val="00BF6598"/>
    <w:rsid w:val="00C0377A"/>
    <w:rsid w:val="00C03EB1"/>
    <w:rsid w:val="00C04574"/>
    <w:rsid w:val="00C049DA"/>
    <w:rsid w:val="00C058D9"/>
    <w:rsid w:val="00C05B16"/>
    <w:rsid w:val="00C060F5"/>
    <w:rsid w:val="00C069B7"/>
    <w:rsid w:val="00C06B9E"/>
    <w:rsid w:val="00C10552"/>
    <w:rsid w:val="00C1080B"/>
    <w:rsid w:val="00C11D9B"/>
    <w:rsid w:val="00C13CDE"/>
    <w:rsid w:val="00C17B96"/>
    <w:rsid w:val="00C17D08"/>
    <w:rsid w:val="00C20244"/>
    <w:rsid w:val="00C208E4"/>
    <w:rsid w:val="00C210D7"/>
    <w:rsid w:val="00C22648"/>
    <w:rsid w:val="00C245F9"/>
    <w:rsid w:val="00C246BC"/>
    <w:rsid w:val="00C267E0"/>
    <w:rsid w:val="00C306E3"/>
    <w:rsid w:val="00C31BD8"/>
    <w:rsid w:val="00C324F1"/>
    <w:rsid w:val="00C33BB7"/>
    <w:rsid w:val="00C343C1"/>
    <w:rsid w:val="00C35673"/>
    <w:rsid w:val="00C3628E"/>
    <w:rsid w:val="00C40EAE"/>
    <w:rsid w:val="00C414B5"/>
    <w:rsid w:val="00C421A8"/>
    <w:rsid w:val="00C44E39"/>
    <w:rsid w:val="00C45006"/>
    <w:rsid w:val="00C45C6D"/>
    <w:rsid w:val="00C45DBB"/>
    <w:rsid w:val="00C46DA7"/>
    <w:rsid w:val="00C47D0D"/>
    <w:rsid w:val="00C50AD5"/>
    <w:rsid w:val="00C51665"/>
    <w:rsid w:val="00C51992"/>
    <w:rsid w:val="00C519BA"/>
    <w:rsid w:val="00C52F7B"/>
    <w:rsid w:val="00C53118"/>
    <w:rsid w:val="00C55C8D"/>
    <w:rsid w:val="00C563CF"/>
    <w:rsid w:val="00C62D8F"/>
    <w:rsid w:val="00C6308B"/>
    <w:rsid w:val="00C6340F"/>
    <w:rsid w:val="00C637EF"/>
    <w:rsid w:val="00C63B60"/>
    <w:rsid w:val="00C643E9"/>
    <w:rsid w:val="00C65D68"/>
    <w:rsid w:val="00C6687F"/>
    <w:rsid w:val="00C669DB"/>
    <w:rsid w:val="00C67049"/>
    <w:rsid w:val="00C7250F"/>
    <w:rsid w:val="00C73575"/>
    <w:rsid w:val="00C737A5"/>
    <w:rsid w:val="00C76147"/>
    <w:rsid w:val="00C77D15"/>
    <w:rsid w:val="00C80DC4"/>
    <w:rsid w:val="00C814B5"/>
    <w:rsid w:val="00C816B0"/>
    <w:rsid w:val="00C82348"/>
    <w:rsid w:val="00C82F45"/>
    <w:rsid w:val="00C832C7"/>
    <w:rsid w:val="00C8656F"/>
    <w:rsid w:val="00C87E4E"/>
    <w:rsid w:val="00C90F7F"/>
    <w:rsid w:val="00C9104C"/>
    <w:rsid w:val="00C926AD"/>
    <w:rsid w:val="00C9273B"/>
    <w:rsid w:val="00C93B8B"/>
    <w:rsid w:val="00C93F13"/>
    <w:rsid w:val="00C96501"/>
    <w:rsid w:val="00C97425"/>
    <w:rsid w:val="00CA2EC8"/>
    <w:rsid w:val="00CA3104"/>
    <w:rsid w:val="00CA4EEA"/>
    <w:rsid w:val="00CA64FA"/>
    <w:rsid w:val="00CA6910"/>
    <w:rsid w:val="00CB07C8"/>
    <w:rsid w:val="00CB0D3E"/>
    <w:rsid w:val="00CB1BDF"/>
    <w:rsid w:val="00CB2632"/>
    <w:rsid w:val="00CB396D"/>
    <w:rsid w:val="00CB5733"/>
    <w:rsid w:val="00CB6E25"/>
    <w:rsid w:val="00CB7C32"/>
    <w:rsid w:val="00CB7DAB"/>
    <w:rsid w:val="00CC01F1"/>
    <w:rsid w:val="00CC0BA0"/>
    <w:rsid w:val="00CC0EDD"/>
    <w:rsid w:val="00CC275F"/>
    <w:rsid w:val="00CC2BAB"/>
    <w:rsid w:val="00CC360F"/>
    <w:rsid w:val="00CC3A67"/>
    <w:rsid w:val="00CC3AC2"/>
    <w:rsid w:val="00CC4FA7"/>
    <w:rsid w:val="00CC581C"/>
    <w:rsid w:val="00CC6847"/>
    <w:rsid w:val="00CC7F19"/>
    <w:rsid w:val="00CD028F"/>
    <w:rsid w:val="00CD2C85"/>
    <w:rsid w:val="00CD4888"/>
    <w:rsid w:val="00CD6EFE"/>
    <w:rsid w:val="00CE0CD6"/>
    <w:rsid w:val="00CE127A"/>
    <w:rsid w:val="00CE17E2"/>
    <w:rsid w:val="00CE45F0"/>
    <w:rsid w:val="00CE64AA"/>
    <w:rsid w:val="00CE6681"/>
    <w:rsid w:val="00CE700D"/>
    <w:rsid w:val="00CF272E"/>
    <w:rsid w:val="00CF4F4F"/>
    <w:rsid w:val="00CF593B"/>
    <w:rsid w:val="00CF5DDA"/>
    <w:rsid w:val="00CF7D20"/>
    <w:rsid w:val="00D008D5"/>
    <w:rsid w:val="00D00EFD"/>
    <w:rsid w:val="00D024A7"/>
    <w:rsid w:val="00D02BD3"/>
    <w:rsid w:val="00D04834"/>
    <w:rsid w:val="00D05CB7"/>
    <w:rsid w:val="00D075E2"/>
    <w:rsid w:val="00D10988"/>
    <w:rsid w:val="00D10B39"/>
    <w:rsid w:val="00D15539"/>
    <w:rsid w:val="00D15F74"/>
    <w:rsid w:val="00D16713"/>
    <w:rsid w:val="00D17B47"/>
    <w:rsid w:val="00D17DC1"/>
    <w:rsid w:val="00D20622"/>
    <w:rsid w:val="00D21D2B"/>
    <w:rsid w:val="00D2227E"/>
    <w:rsid w:val="00D25200"/>
    <w:rsid w:val="00D2545F"/>
    <w:rsid w:val="00D269F3"/>
    <w:rsid w:val="00D274A0"/>
    <w:rsid w:val="00D302D6"/>
    <w:rsid w:val="00D323D3"/>
    <w:rsid w:val="00D333B5"/>
    <w:rsid w:val="00D3347E"/>
    <w:rsid w:val="00D3699C"/>
    <w:rsid w:val="00D37531"/>
    <w:rsid w:val="00D42C3F"/>
    <w:rsid w:val="00D435A3"/>
    <w:rsid w:val="00D45588"/>
    <w:rsid w:val="00D46D86"/>
    <w:rsid w:val="00D50D84"/>
    <w:rsid w:val="00D51707"/>
    <w:rsid w:val="00D54933"/>
    <w:rsid w:val="00D556DD"/>
    <w:rsid w:val="00D56AD8"/>
    <w:rsid w:val="00D60782"/>
    <w:rsid w:val="00D621DE"/>
    <w:rsid w:val="00D65136"/>
    <w:rsid w:val="00D666DA"/>
    <w:rsid w:val="00D66823"/>
    <w:rsid w:val="00D70493"/>
    <w:rsid w:val="00D73D12"/>
    <w:rsid w:val="00D74323"/>
    <w:rsid w:val="00D80C9A"/>
    <w:rsid w:val="00D82AFF"/>
    <w:rsid w:val="00D8433F"/>
    <w:rsid w:val="00D86333"/>
    <w:rsid w:val="00D867A1"/>
    <w:rsid w:val="00D87112"/>
    <w:rsid w:val="00D934D3"/>
    <w:rsid w:val="00D95253"/>
    <w:rsid w:val="00D97201"/>
    <w:rsid w:val="00DA61F7"/>
    <w:rsid w:val="00DA69CE"/>
    <w:rsid w:val="00DB0036"/>
    <w:rsid w:val="00DB08A6"/>
    <w:rsid w:val="00DB1727"/>
    <w:rsid w:val="00DB25AA"/>
    <w:rsid w:val="00DB2E92"/>
    <w:rsid w:val="00DB3574"/>
    <w:rsid w:val="00DB43D5"/>
    <w:rsid w:val="00DB53FE"/>
    <w:rsid w:val="00DB614A"/>
    <w:rsid w:val="00DB6E78"/>
    <w:rsid w:val="00DC24EC"/>
    <w:rsid w:val="00DC2709"/>
    <w:rsid w:val="00DC2B79"/>
    <w:rsid w:val="00DC3898"/>
    <w:rsid w:val="00DC4A87"/>
    <w:rsid w:val="00DC4F4B"/>
    <w:rsid w:val="00DC50B1"/>
    <w:rsid w:val="00DC53EE"/>
    <w:rsid w:val="00DC553F"/>
    <w:rsid w:val="00DC619A"/>
    <w:rsid w:val="00DD298E"/>
    <w:rsid w:val="00DD2D55"/>
    <w:rsid w:val="00DD3BB4"/>
    <w:rsid w:val="00DD57B8"/>
    <w:rsid w:val="00DD7B29"/>
    <w:rsid w:val="00DE2B74"/>
    <w:rsid w:val="00DE3454"/>
    <w:rsid w:val="00DE3B72"/>
    <w:rsid w:val="00DE4AA0"/>
    <w:rsid w:val="00DE5B2D"/>
    <w:rsid w:val="00DE5D6D"/>
    <w:rsid w:val="00DF0754"/>
    <w:rsid w:val="00DF075B"/>
    <w:rsid w:val="00DF0BE1"/>
    <w:rsid w:val="00DF11D1"/>
    <w:rsid w:val="00DF1BA7"/>
    <w:rsid w:val="00DF3295"/>
    <w:rsid w:val="00DF34AC"/>
    <w:rsid w:val="00DF5888"/>
    <w:rsid w:val="00DF7E0D"/>
    <w:rsid w:val="00E009FB"/>
    <w:rsid w:val="00E01D44"/>
    <w:rsid w:val="00E01F7A"/>
    <w:rsid w:val="00E040A7"/>
    <w:rsid w:val="00E055A1"/>
    <w:rsid w:val="00E05983"/>
    <w:rsid w:val="00E07026"/>
    <w:rsid w:val="00E11710"/>
    <w:rsid w:val="00E127CE"/>
    <w:rsid w:val="00E1296C"/>
    <w:rsid w:val="00E12981"/>
    <w:rsid w:val="00E15329"/>
    <w:rsid w:val="00E164E0"/>
    <w:rsid w:val="00E2000B"/>
    <w:rsid w:val="00E20431"/>
    <w:rsid w:val="00E204EA"/>
    <w:rsid w:val="00E21B5E"/>
    <w:rsid w:val="00E21D42"/>
    <w:rsid w:val="00E22643"/>
    <w:rsid w:val="00E22D32"/>
    <w:rsid w:val="00E245C6"/>
    <w:rsid w:val="00E24D7F"/>
    <w:rsid w:val="00E252E8"/>
    <w:rsid w:val="00E261D5"/>
    <w:rsid w:val="00E27AD3"/>
    <w:rsid w:val="00E30E40"/>
    <w:rsid w:val="00E310D6"/>
    <w:rsid w:val="00E311C5"/>
    <w:rsid w:val="00E325CE"/>
    <w:rsid w:val="00E340E3"/>
    <w:rsid w:val="00E34EDD"/>
    <w:rsid w:val="00E36FE9"/>
    <w:rsid w:val="00E37AD6"/>
    <w:rsid w:val="00E37FC6"/>
    <w:rsid w:val="00E40212"/>
    <w:rsid w:val="00E40C6D"/>
    <w:rsid w:val="00E4319C"/>
    <w:rsid w:val="00E44358"/>
    <w:rsid w:val="00E46A70"/>
    <w:rsid w:val="00E52561"/>
    <w:rsid w:val="00E5394D"/>
    <w:rsid w:val="00E54915"/>
    <w:rsid w:val="00E601BF"/>
    <w:rsid w:val="00E604E9"/>
    <w:rsid w:val="00E60AAA"/>
    <w:rsid w:val="00E61480"/>
    <w:rsid w:val="00E61AC1"/>
    <w:rsid w:val="00E61CB1"/>
    <w:rsid w:val="00E63854"/>
    <w:rsid w:val="00E66786"/>
    <w:rsid w:val="00E66896"/>
    <w:rsid w:val="00E67755"/>
    <w:rsid w:val="00E7003B"/>
    <w:rsid w:val="00E71CF3"/>
    <w:rsid w:val="00E72719"/>
    <w:rsid w:val="00E72CC4"/>
    <w:rsid w:val="00E73D21"/>
    <w:rsid w:val="00E74B1A"/>
    <w:rsid w:val="00E75AE8"/>
    <w:rsid w:val="00E7685F"/>
    <w:rsid w:val="00E81EB7"/>
    <w:rsid w:val="00E8338E"/>
    <w:rsid w:val="00E834FD"/>
    <w:rsid w:val="00E83D6D"/>
    <w:rsid w:val="00E903CF"/>
    <w:rsid w:val="00E913ED"/>
    <w:rsid w:val="00E9278B"/>
    <w:rsid w:val="00E96623"/>
    <w:rsid w:val="00E97E0B"/>
    <w:rsid w:val="00EA05DF"/>
    <w:rsid w:val="00EA0D1A"/>
    <w:rsid w:val="00EA320A"/>
    <w:rsid w:val="00EA37AD"/>
    <w:rsid w:val="00EA52A7"/>
    <w:rsid w:val="00EA6844"/>
    <w:rsid w:val="00EA6847"/>
    <w:rsid w:val="00EA782C"/>
    <w:rsid w:val="00EB1A69"/>
    <w:rsid w:val="00EB410E"/>
    <w:rsid w:val="00EB6158"/>
    <w:rsid w:val="00EB6449"/>
    <w:rsid w:val="00EC1378"/>
    <w:rsid w:val="00EC3444"/>
    <w:rsid w:val="00EC4E79"/>
    <w:rsid w:val="00EC4F65"/>
    <w:rsid w:val="00EC4FD2"/>
    <w:rsid w:val="00EC7B04"/>
    <w:rsid w:val="00EC7F7F"/>
    <w:rsid w:val="00ED0CA0"/>
    <w:rsid w:val="00ED117F"/>
    <w:rsid w:val="00ED1351"/>
    <w:rsid w:val="00ED1359"/>
    <w:rsid w:val="00ED1C59"/>
    <w:rsid w:val="00ED2FCD"/>
    <w:rsid w:val="00ED420D"/>
    <w:rsid w:val="00ED4B8F"/>
    <w:rsid w:val="00ED55FD"/>
    <w:rsid w:val="00ED6FA0"/>
    <w:rsid w:val="00ED7079"/>
    <w:rsid w:val="00ED7107"/>
    <w:rsid w:val="00ED7D99"/>
    <w:rsid w:val="00EE1F11"/>
    <w:rsid w:val="00EE4BA3"/>
    <w:rsid w:val="00EF0309"/>
    <w:rsid w:val="00EF430D"/>
    <w:rsid w:val="00EF4F44"/>
    <w:rsid w:val="00EF5042"/>
    <w:rsid w:val="00EF57F1"/>
    <w:rsid w:val="00EF5C5B"/>
    <w:rsid w:val="00F007A3"/>
    <w:rsid w:val="00F00F50"/>
    <w:rsid w:val="00F01625"/>
    <w:rsid w:val="00F022BE"/>
    <w:rsid w:val="00F023BB"/>
    <w:rsid w:val="00F03C36"/>
    <w:rsid w:val="00F06CAC"/>
    <w:rsid w:val="00F10470"/>
    <w:rsid w:val="00F10C3E"/>
    <w:rsid w:val="00F12A92"/>
    <w:rsid w:val="00F13623"/>
    <w:rsid w:val="00F14085"/>
    <w:rsid w:val="00F148A6"/>
    <w:rsid w:val="00F14CFE"/>
    <w:rsid w:val="00F15090"/>
    <w:rsid w:val="00F15318"/>
    <w:rsid w:val="00F16D90"/>
    <w:rsid w:val="00F20AA4"/>
    <w:rsid w:val="00F22652"/>
    <w:rsid w:val="00F22694"/>
    <w:rsid w:val="00F22A79"/>
    <w:rsid w:val="00F22E44"/>
    <w:rsid w:val="00F22F67"/>
    <w:rsid w:val="00F255A3"/>
    <w:rsid w:val="00F313D6"/>
    <w:rsid w:val="00F326EF"/>
    <w:rsid w:val="00F3306B"/>
    <w:rsid w:val="00F34755"/>
    <w:rsid w:val="00F3514B"/>
    <w:rsid w:val="00F412E8"/>
    <w:rsid w:val="00F41FE3"/>
    <w:rsid w:val="00F44986"/>
    <w:rsid w:val="00F45EC4"/>
    <w:rsid w:val="00F4729C"/>
    <w:rsid w:val="00F4732A"/>
    <w:rsid w:val="00F47F62"/>
    <w:rsid w:val="00F52709"/>
    <w:rsid w:val="00F60FE6"/>
    <w:rsid w:val="00F6138D"/>
    <w:rsid w:val="00F621DC"/>
    <w:rsid w:val="00F63376"/>
    <w:rsid w:val="00F64E0D"/>
    <w:rsid w:val="00F65F61"/>
    <w:rsid w:val="00F66276"/>
    <w:rsid w:val="00F6654C"/>
    <w:rsid w:val="00F6672B"/>
    <w:rsid w:val="00F66CBB"/>
    <w:rsid w:val="00F67062"/>
    <w:rsid w:val="00F70A16"/>
    <w:rsid w:val="00F72D27"/>
    <w:rsid w:val="00F73A55"/>
    <w:rsid w:val="00F7528A"/>
    <w:rsid w:val="00F75957"/>
    <w:rsid w:val="00F75AEB"/>
    <w:rsid w:val="00F76D07"/>
    <w:rsid w:val="00F76E8C"/>
    <w:rsid w:val="00F7715A"/>
    <w:rsid w:val="00F77EC0"/>
    <w:rsid w:val="00F8153F"/>
    <w:rsid w:val="00F81C6F"/>
    <w:rsid w:val="00F81D1F"/>
    <w:rsid w:val="00F822D3"/>
    <w:rsid w:val="00F83AAE"/>
    <w:rsid w:val="00F84281"/>
    <w:rsid w:val="00F84A77"/>
    <w:rsid w:val="00F8547E"/>
    <w:rsid w:val="00F8551A"/>
    <w:rsid w:val="00F85A46"/>
    <w:rsid w:val="00F86AFC"/>
    <w:rsid w:val="00F87939"/>
    <w:rsid w:val="00F91BFC"/>
    <w:rsid w:val="00F9216F"/>
    <w:rsid w:val="00F92A07"/>
    <w:rsid w:val="00F93DFB"/>
    <w:rsid w:val="00F94513"/>
    <w:rsid w:val="00F94617"/>
    <w:rsid w:val="00F94856"/>
    <w:rsid w:val="00F95617"/>
    <w:rsid w:val="00F964C4"/>
    <w:rsid w:val="00FA0ED7"/>
    <w:rsid w:val="00FA189B"/>
    <w:rsid w:val="00FA3703"/>
    <w:rsid w:val="00FA5E42"/>
    <w:rsid w:val="00FA6E71"/>
    <w:rsid w:val="00FB07B5"/>
    <w:rsid w:val="00FB2330"/>
    <w:rsid w:val="00FB4304"/>
    <w:rsid w:val="00FB4A9F"/>
    <w:rsid w:val="00FB6681"/>
    <w:rsid w:val="00FC2216"/>
    <w:rsid w:val="00FC2236"/>
    <w:rsid w:val="00FC2F7C"/>
    <w:rsid w:val="00FC2F9B"/>
    <w:rsid w:val="00FC3D46"/>
    <w:rsid w:val="00FC454E"/>
    <w:rsid w:val="00FC5366"/>
    <w:rsid w:val="00FC6A02"/>
    <w:rsid w:val="00FC7811"/>
    <w:rsid w:val="00FD02EC"/>
    <w:rsid w:val="00FD3866"/>
    <w:rsid w:val="00FD4D16"/>
    <w:rsid w:val="00FD53DE"/>
    <w:rsid w:val="00FE1537"/>
    <w:rsid w:val="00FE3C4F"/>
    <w:rsid w:val="00FE4862"/>
    <w:rsid w:val="00FE4D83"/>
    <w:rsid w:val="00FE5118"/>
    <w:rsid w:val="00FE6F5A"/>
    <w:rsid w:val="00FE75E7"/>
    <w:rsid w:val="00FE79D5"/>
    <w:rsid w:val="00FF1824"/>
    <w:rsid w:val="00FF1A4E"/>
    <w:rsid w:val="00FF25B8"/>
    <w:rsid w:val="00FF33AE"/>
    <w:rsid w:val="00FF3865"/>
    <w:rsid w:val="00FF4167"/>
    <w:rsid w:val="00FF41C6"/>
    <w:rsid w:val="00FF50B1"/>
    <w:rsid w:val="00FF5418"/>
    <w:rsid w:val="00FF6578"/>
    <w:rsid w:val="02B2CD59"/>
    <w:rsid w:val="05D762D9"/>
    <w:rsid w:val="0742A8E8"/>
    <w:rsid w:val="0A372451"/>
    <w:rsid w:val="1760BA38"/>
    <w:rsid w:val="179B923C"/>
    <w:rsid w:val="1808F562"/>
    <w:rsid w:val="19A06DD1"/>
    <w:rsid w:val="1AF9466A"/>
    <w:rsid w:val="1B1BD607"/>
    <w:rsid w:val="1F80670F"/>
    <w:rsid w:val="2348204E"/>
    <w:rsid w:val="234B15A6"/>
    <w:rsid w:val="24E3F0AF"/>
    <w:rsid w:val="26C969A5"/>
    <w:rsid w:val="27C7D4AD"/>
    <w:rsid w:val="28A62996"/>
    <w:rsid w:val="2AE2D159"/>
    <w:rsid w:val="2DFDA3C0"/>
    <w:rsid w:val="30B8DCE0"/>
    <w:rsid w:val="315AFF30"/>
    <w:rsid w:val="3304FC44"/>
    <w:rsid w:val="35E9A987"/>
    <w:rsid w:val="362C7878"/>
    <w:rsid w:val="37540B20"/>
    <w:rsid w:val="378579E8"/>
    <w:rsid w:val="397641CA"/>
    <w:rsid w:val="3D21E528"/>
    <w:rsid w:val="449E11FC"/>
    <w:rsid w:val="46295CA3"/>
    <w:rsid w:val="462A6CF3"/>
    <w:rsid w:val="4742850C"/>
    <w:rsid w:val="482763CC"/>
    <w:rsid w:val="4914D2FC"/>
    <w:rsid w:val="4AC5436D"/>
    <w:rsid w:val="4CC9E8FB"/>
    <w:rsid w:val="4D4F6AE7"/>
    <w:rsid w:val="4E17E41A"/>
    <w:rsid w:val="4E9F25F4"/>
    <w:rsid w:val="5056E2CD"/>
    <w:rsid w:val="5395A82C"/>
    <w:rsid w:val="53AF37FC"/>
    <w:rsid w:val="57F8057A"/>
    <w:rsid w:val="5985E081"/>
    <w:rsid w:val="5CBC6A21"/>
    <w:rsid w:val="5D7E71C3"/>
    <w:rsid w:val="5DD677E2"/>
    <w:rsid w:val="5E918C91"/>
    <w:rsid w:val="60926CAA"/>
    <w:rsid w:val="60CB2968"/>
    <w:rsid w:val="61944F73"/>
    <w:rsid w:val="63A8C5B3"/>
    <w:rsid w:val="668A244E"/>
    <w:rsid w:val="6EC57181"/>
    <w:rsid w:val="6F4A1004"/>
    <w:rsid w:val="6FB3D162"/>
    <w:rsid w:val="7C4C36F4"/>
    <w:rsid w:val="7F57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8BCD3"/>
  <w15:chartTrackingRefBased/>
  <w15:docId w15:val="{C8BE724D-7369-4F6D-9955-C2547AEF5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PMingLiU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DC1"/>
    <w:rPr>
      <w:rFonts w:ascii="Times New Roman" w:eastAsia="Times New Roman" w:hAnsi="Times New Roman"/>
      <w:sz w:val="24"/>
      <w:szCs w:val="24"/>
      <w:lang w:eastAsia="zh-TW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012A9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781A12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iPriority w:val="9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overflowPunct w:val="0"/>
      <w:autoSpaceDE w:val="0"/>
      <w:autoSpaceDN w:val="0"/>
      <w:adjustRightInd w:val="0"/>
      <w:spacing w:before="240" w:beforeAutospacing="1" w:after="60"/>
      <w:textAlignment w:val="baseline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overflowPunct w:val="0"/>
      <w:autoSpaceDE w:val="0"/>
      <w:autoSpaceDN w:val="0"/>
      <w:adjustRightInd w:val="0"/>
      <w:spacing w:before="200" w:beforeAutospacing="1"/>
      <w:textAlignment w:val="baseline"/>
      <w:outlineLvl w:val="4"/>
    </w:pPr>
    <w:rPr>
      <w:rFonts w:ascii="Cambria" w:eastAsia="SimSun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10E"/>
    <w:pPr>
      <w:numPr>
        <w:ilvl w:val="5"/>
        <w:numId w:val="1"/>
      </w:numPr>
      <w:overflowPunct w:val="0"/>
      <w:autoSpaceDE w:val="0"/>
      <w:autoSpaceDN w:val="0"/>
      <w:adjustRightInd w:val="0"/>
      <w:spacing w:before="240" w:beforeAutospacing="1" w:after="60"/>
      <w:textAlignment w:val="baseline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overflowPunct w:val="0"/>
      <w:autoSpaceDE w:val="0"/>
      <w:autoSpaceDN w:val="0"/>
      <w:adjustRightInd w:val="0"/>
      <w:spacing w:before="240" w:beforeAutospacing="1" w:after="60"/>
      <w:textAlignment w:val="baseline"/>
      <w:outlineLvl w:val="6"/>
    </w:pPr>
    <w:rPr>
      <w:rFonts w:ascii="Calibri" w:hAnsi="Calibri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overflowPunct w:val="0"/>
      <w:autoSpaceDE w:val="0"/>
      <w:autoSpaceDN w:val="0"/>
      <w:adjustRightInd w:val="0"/>
      <w:spacing w:before="240" w:beforeAutospacing="1" w:after="60"/>
      <w:textAlignment w:val="baseline"/>
      <w:outlineLvl w:val="7"/>
    </w:pPr>
    <w:rPr>
      <w:rFonts w:ascii="Calibri" w:hAnsi="Calibri"/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overflowPunct w:val="0"/>
      <w:autoSpaceDE w:val="0"/>
      <w:autoSpaceDN w:val="0"/>
      <w:adjustRightInd w:val="0"/>
      <w:spacing w:before="240" w:beforeAutospacing="1" w:after="60"/>
      <w:textAlignment w:val="baseline"/>
      <w:outlineLvl w:val="8"/>
    </w:pPr>
    <w:rPr>
      <w:rFonts w:ascii="Calibri Light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012A9E"/>
    <w:rPr>
      <w:rFonts w:ascii="Arial" w:eastAsia="Arial" w:hAnsi="Arial"/>
      <w:noProof/>
      <w:sz w:val="36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781A12"/>
    <w:rPr>
      <w:rFonts w:ascii="Arial" w:eastAsia="Arial" w:hAnsi="Arial"/>
      <w:noProof/>
      <w:sz w:val="32"/>
      <w:lang w:val="en-GB" w:eastAsia="x-none"/>
    </w:rPr>
  </w:style>
  <w:style w:type="character" w:customStyle="1" w:styleId="Heading3Char">
    <w:name w:val="Heading 3 Char"/>
    <w:aliases w:val="Heading 3 3GPP Char"/>
    <w:link w:val="Heading3"/>
    <w:uiPriority w:val="9"/>
    <w:qFormat/>
    <w:rsid w:val="00EB410E"/>
    <w:rPr>
      <w:rFonts w:ascii="Arial" w:eastAsia="Arial" w:hAnsi="Arial"/>
      <w:noProof/>
      <w:sz w:val="28"/>
      <w:lang w:val="en-GB" w:eastAsia="x-none"/>
    </w:rPr>
  </w:style>
  <w:style w:type="character" w:customStyle="1" w:styleId="Heading4Char">
    <w:name w:val="Heading 4 Char"/>
    <w:link w:val="Heading4"/>
    <w:uiPriority w:val="9"/>
    <w:rsid w:val="00EB410E"/>
    <w:rPr>
      <w:rFonts w:eastAsia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/>
      <w:color w:val="243F60"/>
      <w:sz w:val="24"/>
      <w:szCs w:val="24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eastAsia="Times New Roman"/>
      <w:b/>
      <w:bCs/>
      <w:sz w:val="22"/>
      <w:szCs w:val="22"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eastAsia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eastAsia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/>
      <w:sz w:val="22"/>
      <w:szCs w:val="22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semiHidden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semiHidden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spacing w:before="60" w:beforeAutospacing="1"/>
      <w:ind w:left="1259" w:hanging="1259"/>
      <w:textAlignment w:val="baseline"/>
    </w:pPr>
    <w:rPr>
      <w:rFonts w:ascii="Arial" w:eastAsia="MS Mincho" w:hAnsi="Arial" w:cs="Arial"/>
      <w:noProof/>
      <w:sz w:val="22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spacing w:before="60" w:beforeAutospacing="1" w:after="180"/>
      <w:jc w:val="center"/>
      <w:textAlignment w:val="baseline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2105C1"/>
    <w:pPr>
      <w:tabs>
        <w:tab w:val="left" w:pos="1418"/>
        <w:tab w:val="right" w:leader="dot" w:pos="9350"/>
      </w:tabs>
      <w:spacing w:before="100" w:beforeAutospacing="1" w:afterLines="50" w:after="120" w:line="0" w:lineRule="atLeast"/>
      <w:ind w:left="1418" w:hanging="1418"/>
      <w:jc w:val="both"/>
      <w:textAlignment w:val="baseline"/>
    </w:pPr>
    <w:rPr>
      <w:rFonts w:ascii="Arial" w:hAnsi="Arial" w:cs="Arial"/>
      <w:b/>
      <w:bCs/>
      <w:noProof/>
      <w:sz w:val="20"/>
      <w:szCs w:val="22"/>
    </w:rPr>
  </w:style>
  <w:style w:type="paragraph" w:customStyle="1" w:styleId="Proposal">
    <w:name w:val="Proposal"/>
    <w:basedOn w:val="Normal"/>
    <w:link w:val="ProposalChar"/>
    <w:qFormat/>
    <w:rsid w:val="0023202D"/>
    <w:pPr>
      <w:numPr>
        <w:numId w:val="4"/>
      </w:numPr>
      <w:overflowPunct w:val="0"/>
      <w:autoSpaceDE w:val="0"/>
      <w:autoSpaceDN w:val="0"/>
      <w:adjustRightInd w:val="0"/>
      <w:spacing w:afterLines="50" w:after="50" w:line="0" w:lineRule="atLeast"/>
      <w:ind w:left="1418" w:hanging="1418"/>
      <w:jc w:val="both"/>
      <w:textAlignment w:val="baseline"/>
    </w:pPr>
    <w:rPr>
      <w:rFonts w:ascii="Arial" w:eastAsia="SimSun" w:hAnsi="Arial" w:cs="Arial"/>
      <w:b/>
      <w:sz w:val="20"/>
      <w:lang w:val="en-GB" w:eastAsia="x-none"/>
    </w:rPr>
  </w:style>
  <w:style w:type="character" w:customStyle="1" w:styleId="ProposalChar">
    <w:name w:val="Proposal Char"/>
    <w:link w:val="Proposal"/>
    <w:rsid w:val="0023202D"/>
    <w:rPr>
      <w:rFonts w:ascii="Arial" w:eastAsia="SimSun" w:hAnsi="Arial" w:cs="Arial"/>
      <w:b/>
      <w:szCs w:val="24"/>
      <w:lang w:val="en-GB" w:eastAsia="x-none"/>
    </w:rPr>
  </w:style>
  <w:style w:type="paragraph" w:customStyle="1" w:styleId="observ">
    <w:name w:val="observ."/>
    <w:link w:val="observChar"/>
    <w:qFormat/>
    <w:rsid w:val="00986A35"/>
    <w:pPr>
      <w:numPr>
        <w:numId w:val="5"/>
      </w:numPr>
      <w:spacing w:after="120"/>
      <w:ind w:left="1418" w:hanging="1418"/>
      <w:jc w:val="both"/>
    </w:pPr>
    <w:rPr>
      <w:rFonts w:ascii="Arial" w:eastAsia="Arial Unicode MS" w:hAnsi="Arial" w:cs="Arial"/>
      <w:bCs/>
      <w:i/>
      <w:iCs/>
      <w:lang w:val="en-GB" w:eastAsia="zh-CN"/>
    </w:rPr>
  </w:style>
  <w:style w:type="character" w:customStyle="1" w:styleId="observChar">
    <w:name w:val="observ. Char"/>
    <w:link w:val="observ"/>
    <w:rsid w:val="00986A35"/>
    <w:rPr>
      <w:rFonts w:ascii="Arial" w:eastAsia="Arial Unicode MS" w:hAnsi="Arial" w:cs="Arial"/>
      <w:bCs/>
      <w:i/>
      <w:iCs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lang w:val="en-GB" w:eastAsia="zh-CN"/>
    </w:rPr>
  </w:style>
  <w:style w:type="paragraph" w:styleId="BodyText">
    <w:name w:val="Body Text"/>
    <w:basedOn w:val="Normal"/>
    <w:link w:val="BodyTextChar"/>
    <w:unhideWhenUsed/>
    <w:rsid w:val="00641571"/>
    <w:pPr>
      <w:overflowPunct w:val="0"/>
      <w:autoSpaceDE w:val="0"/>
      <w:autoSpaceDN w:val="0"/>
      <w:adjustRightInd w:val="0"/>
      <w:spacing w:afterLines="50" w:after="50" w:line="0" w:lineRule="atLeast"/>
      <w:textAlignment w:val="baseline"/>
    </w:pPr>
    <w:rPr>
      <w:rFonts w:eastAsia="SimSun"/>
      <w:sz w:val="20"/>
    </w:rPr>
  </w:style>
  <w:style w:type="character" w:customStyle="1" w:styleId="BodyTextChar">
    <w:name w:val="Body Text Char"/>
    <w:link w:val="BodyText"/>
    <w:rsid w:val="00641571"/>
    <w:rPr>
      <w:rFonts w:ascii="Times New Roman" w:eastAsia="SimSun" w:hAnsi="Times New Roman"/>
      <w:szCs w:val="24"/>
      <w:lang w:eastAsia="zh-T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B59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B59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67755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SimSun"/>
    </w:rPr>
  </w:style>
  <w:style w:type="paragraph" w:styleId="Revision">
    <w:name w:val="Revision"/>
    <w:hidden/>
    <w:uiPriority w:val="99"/>
    <w:semiHidden/>
    <w:rsid w:val="00D50D84"/>
    <w:rPr>
      <w:rFonts w:ascii="Times New Roman" w:eastAsia="SimSun" w:hAnsi="Times New Roman"/>
    </w:rPr>
  </w:style>
  <w:style w:type="paragraph" w:styleId="CommentText">
    <w:name w:val="annotation text"/>
    <w:basedOn w:val="Normal"/>
    <w:link w:val="CommentTextChar"/>
    <w:unhideWhenUsed/>
    <w:qFormat/>
    <w:rsid w:val="009D57D6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qFormat/>
    <w:rsid w:val="009D57D6"/>
    <w:rPr>
      <w:rFonts w:ascii="Times New Roman" w:eastAsia="SimSun" w:hAnsi="Times New Roman"/>
    </w:rPr>
  </w:style>
  <w:style w:type="character" w:styleId="CommentReference">
    <w:name w:val="annotation reference"/>
    <w:basedOn w:val="DefaultParagraphFont"/>
    <w:uiPriority w:val="99"/>
    <w:unhideWhenUsed/>
    <w:qFormat/>
    <w:rsid w:val="009D57D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58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5821"/>
    <w:rPr>
      <w:rFonts w:ascii="Times New Roman" w:eastAsia="SimSun" w:hAnsi="Times New Roman"/>
      <w:b/>
      <w:bCs/>
    </w:rPr>
  </w:style>
  <w:style w:type="character" w:styleId="Mention">
    <w:name w:val="Mention"/>
    <w:basedOn w:val="DefaultParagraphFont"/>
    <w:uiPriority w:val="99"/>
    <w:unhideWhenUsed/>
    <w:rsid w:val="00692569"/>
    <w:rPr>
      <w:color w:val="2B579A"/>
      <w:shd w:val="clear" w:color="auto" w:fill="E1DFDD"/>
    </w:rPr>
  </w:style>
  <w:style w:type="numbering" w:customStyle="1" w:styleId="CurrentList1">
    <w:name w:val="Current List1"/>
    <w:uiPriority w:val="99"/>
    <w:rsid w:val="00090015"/>
    <w:pPr>
      <w:numPr>
        <w:numId w:val="6"/>
      </w:numPr>
    </w:pPr>
  </w:style>
  <w:style w:type="numbering" w:customStyle="1" w:styleId="CurrentList2">
    <w:name w:val="Current List2"/>
    <w:uiPriority w:val="99"/>
    <w:rsid w:val="00090015"/>
    <w:pPr>
      <w:numPr>
        <w:numId w:val="7"/>
      </w:numPr>
    </w:pPr>
  </w:style>
  <w:style w:type="numbering" w:customStyle="1" w:styleId="CurrentList3">
    <w:name w:val="Current List3"/>
    <w:uiPriority w:val="99"/>
    <w:rsid w:val="00090015"/>
    <w:pPr>
      <w:numPr>
        <w:numId w:val="8"/>
      </w:numPr>
    </w:pPr>
  </w:style>
  <w:style w:type="paragraph" w:customStyle="1" w:styleId="Reference">
    <w:name w:val="Reference"/>
    <w:basedOn w:val="Doc-title"/>
    <w:qFormat/>
    <w:rsid w:val="00CC3AC2"/>
    <w:pPr>
      <w:numPr>
        <w:numId w:val="3"/>
      </w:numPr>
      <w:spacing w:before="0" w:after="60"/>
    </w:pPr>
    <w:rPr>
      <w:rFonts w:ascii="Times New Roman" w:hAnsi="Times New Roman" w:cs="Times New Roman"/>
      <w:sz w:val="20"/>
    </w:rPr>
  </w:style>
  <w:style w:type="paragraph" w:customStyle="1" w:styleId="Content">
    <w:name w:val="Content"/>
    <w:basedOn w:val="Normal"/>
    <w:qFormat/>
    <w:rsid w:val="00245DFE"/>
    <w:pPr>
      <w:overflowPunct w:val="0"/>
      <w:autoSpaceDE w:val="0"/>
      <w:autoSpaceDN w:val="0"/>
      <w:adjustRightInd w:val="0"/>
      <w:spacing w:afterLines="50" w:after="50" w:line="0" w:lineRule="atLeast"/>
      <w:jc w:val="both"/>
      <w:textAlignment w:val="baseline"/>
    </w:pPr>
    <w:rPr>
      <w:rFonts w:eastAsia="SimSun"/>
      <w:sz w:val="20"/>
      <w:lang w:val="en-GB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B56679"/>
    <w:pPr>
      <w:overflowPunct w:val="0"/>
      <w:autoSpaceDE w:val="0"/>
      <w:autoSpaceDN w:val="0"/>
      <w:adjustRightInd w:val="0"/>
      <w:spacing w:before="100" w:beforeAutospacing="1" w:after="100"/>
      <w:ind w:left="200"/>
      <w:textAlignment w:val="baseline"/>
    </w:pPr>
    <w:rPr>
      <w:rFonts w:eastAsia="SimSun"/>
      <w:i/>
    </w:rPr>
  </w:style>
  <w:style w:type="paragraph" w:customStyle="1" w:styleId="B1">
    <w:name w:val="B1"/>
    <w:basedOn w:val="List"/>
    <w:link w:val="B1Char"/>
    <w:qFormat/>
    <w:rsid w:val="003A79A7"/>
    <w:pPr>
      <w:overflowPunct/>
      <w:autoSpaceDE/>
      <w:autoSpaceDN/>
      <w:adjustRightInd/>
      <w:spacing w:after="0"/>
      <w:ind w:left="568" w:hanging="284"/>
      <w:contextualSpacing w:val="0"/>
    </w:pPr>
    <w:rPr>
      <w:rFonts w:eastAsia="Times New Roman"/>
    </w:rPr>
  </w:style>
  <w:style w:type="paragraph" w:customStyle="1" w:styleId="B2">
    <w:name w:val="B2"/>
    <w:basedOn w:val="List2"/>
    <w:link w:val="B2Char"/>
    <w:qFormat/>
    <w:rsid w:val="003A79A7"/>
    <w:pPr>
      <w:overflowPunct/>
      <w:autoSpaceDE/>
      <w:autoSpaceDN/>
      <w:adjustRightInd/>
      <w:spacing w:after="0"/>
      <w:ind w:left="851" w:hanging="284"/>
      <w:contextualSpacing w:val="0"/>
    </w:pPr>
    <w:rPr>
      <w:rFonts w:eastAsia="Times New Roman"/>
    </w:rPr>
  </w:style>
  <w:style w:type="paragraph" w:customStyle="1" w:styleId="B3">
    <w:name w:val="B3"/>
    <w:basedOn w:val="List3"/>
    <w:link w:val="B3Char"/>
    <w:qFormat/>
    <w:rsid w:val="003A79A7"/>
    <w:pPr>
      <w:overflowPunct/>
      <w:autoSpaceDE/>
      <w:autoSpaceDN/>
      <w:adjustRightInd/>
      <w:spacing w:after="0"/>
      <w:ind w:left="1135" w:hanging="284"/>
      <w:contextualSpacing w:val="0"/>
    </w:pPr>
    <w:rPr>
      <w:rFonts w:eastAsia="Times New Roman"/>
    </w:rPr>
  </w:style>
  <w:style w:type="table" w:styleId="TableGrid">
    <w:name w:val="Table Grid"/>
    <w:basedOn w:val="TableNormal"/>
    <w:qFormat/>
    <w:rsid w:val="003A79A7"/>
    <w:rPr>
      <w:rFonts w:ascii="Times New Roman" w:eastAsia="MS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3A79A7"/>
    <w:pPr>
      <w:overflowPunct w:val="0"/>
      <w:autoSpaceDE w:val="0"/>
      <w:autoSpaceDN w:val="0"/>
      <w:adjustRightInd w:val="0"/>
      <w:spacing w:before="100" w:beforeAutospacing="1" w:after="180"/>
      <w:ind w:left="283" w:hanging="283"/>
      <w:contextualSpacing/>
      <w:textAlignment w:val="baseline"/>
    </w:pPr>
    <w:rPr>
      <w:rFonts w:eastAsia="SimSun"/>
    </w:rPr>
  </w:style>
  <w:style w:type="paragraph" w:styleId="List2">
    <w:name w:val="List 2"/>
    <w:basedOn w:val="Normal"/>
    <w:uiPriority w:val="99"/>
    <w:semiHidden/>
    <w:unhideWhenUsed/>
    <w:rsid w:val="003A79A7"/>
    <w:pPr>
      <w:overflowPunct w:val="0"/>
      <w:autoSpaceDE w:val="0"/>
      <w:autoSpaceDN w:val="0"/>
      <w:adjustRightInd w:val="0"/>
      <w:spacing w:before="100" w:beforeAutospacing="1" w:after="180"/>
      <w:ind w:left="566" w:hanging="283"/>
      <w:contextualSpacing/>
      <w:textAlignment w:val="baseline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3A79A7"/>
    <w:pPr>
      <w:overflowPunct w:val="0"/>
      <w:autoSpaceDE w:val="0"/>
      <w:autoSpaceDN w:val="0"/>
      <w:adjustRightInd w:val="0"/>
      <w:spacing w:before="100" w:beforeAutospacing="1" w:after="180"/>
      <w:ind w:left="849" w:hanging="283"/>
      <w:contextualSpacing/>
      <w:textAlignment w:val="baseline"/>
    </w:pPr>
    <w:rPr>
      <w:rFonts w:eastAsia="SimSun"/>
    </w:rPr>
  </w:style>
  <w:style w:type="paragraph" w:customStyle="1" w:styleId="B4">
    <w:name w:val="B4"/>
    <w:basedOn w:val="List4"/>
    <w:rsid w:val="003A79A7"/>
    <w:pPr>
      <w:overflowPunct/>
      <w:autoSpaceDE/>
      <w:autoSpaceDN/>
      <w:adjustRightInd/>
      <w:spacing w:after="0"/>
      <w:ind w:left="1418" w:hanging="284"/>
      <w:contextualSpacing w:val="0"/>
    </w:pPr>
    <w:rPr>
      <w:rFonts w:eastAsia="Times New Roman"/>
    </w:rPr>
  </w:style>
  <w:style w:type="paragraph" w:styleId="List4">
    <w:name w:val="List 4"/>
    <w:basedOn w:val="Normal"/>
    <w:uiPriority w:val="99"/>
    <w:semiHidden/>
    <w:unhideWhenUsed/>
    <w:rsid w:val="003A79A7"/>
    <w:pPr>
      <w:overflowPunct w:val="0"/>
      <w:autoSpaceDE w:val="0"/>
      <w:autoSpaceDN w:val="0"/>
      <w:adjustRightInd w:val="0"/>
      <w:spacing w:before="100" w:beforeAutospacing="1" w:after="180"/>
      <w:ind w:left="1132" w:hanging="283"/>
      <w:contextualSpacing/>
      <w:textAlignment w:val="baseline"/>
    </w:pPr>
    <w:rPr>
      <w:rFonts w:eastAsia="SimSun"/>
    </w:rPr>
  </w:style>
  <w:style w:type="character" w:customStyle="1" w:styleId="B1Char">
    <w:name w:val="B1 Char"/>
    <w:link w:val="B1"/>
    <w:qFormat/>
    <w:rsid w:val="00EA52A7"/>
    <w:rPr>
      <w:rFonts w:ascii="Times New Roman" w:eastAsia="Times New Roman" w:hAnsi="Times New Roman"/>
      <w:sz w:val="24"/>
      <w:szCs w:val="24"/>
      <w:lang w:eastAsia="zh-TW"/>
    </w:rPr>
  </w:style>
  <w:style w:type="character" w:customStyle="1" w:styleId="B2Char">
    <w:name w:val="B2 Char"/>
    <w:link w:val="B2"/>
    <w:qFormat/>
    <w:rsid w:val="00EA52A7"/>
    <w:rPr>
      <w:rFonts w:ascii="Times New Roman" w:eastAsia="Times New Roman" w:hAnsi="Times New Roman"/>
      <w:sz w:val="24"/>
      <w:szCs w:val="24"/>
      <w:lang w:eastAsia="zh-TW"/>
    </w:rPr>
  </w:style>
  <w:style w:type="paragraph" w:styleId="Date">
    <w:name w:val="Date"/>
    <w:aliases w:val="bullet"/>
    <w:basedOn w:val="BodyText"/>
    <w:next w:val="Normal"/>
    <w:link w:val="DateChar"/>
    <w:rsid w:val="00C267E0"/>
    <w:pPr>
      <w:overflowPunct/>
      <w:autoSpaceDE/>
      <w:autoSpaceDN/>
      <w:adjustRightInd/>
      <w:spacing w:after="0"/>
      <w:ind w:left="1440" w:hanging="360"/>
    </w:pPr>
    <w:rPr>
      <w:rFonts w:eastAsia="Times New Roman"/>
      <w:b/>
      <w:bCs/>
      <w:color w:val="538135" w:themeColor="accent6" w:themeShade="BF"/>
      <w:sz w:val="21"/>
      <w:szCs w:val="21"/>
    </w:rPr>
  </w:style>
  <w:style w:type="character" w:customStyle="1" w:styleId="DateChar">
    <w:name w:val="Date Char"/>
    <w:aliases w:val="bullet Char"/>
    <w:basedOn w:val="DefaultParagraphFont"/>
    <w:link w:val="Date"/>
    <w:rsid w:val="00C267E0"/>
    <w:rPr>
      <w:rFonts w:ascii="Times New Roman" w:eastAsia="Times New Roman" w:hAnsi="Times New Roman"/>
      <w:b/>
      <w:bCs/>
      <w:color w:val="538135" w:themeColor="accent6" w:themeShade="BF"/>
      <w:sz w:val="21"/>
      <w:szCs w:val="21"/>
      <w:lang w:eastAsia="zh-TW"/>
    </w:rPr>
  </w:style>
  <w:style w:type="paragraph" w:styleId="NormalWeb">
    <w:name w:val="Normal (Web)"/>
    <w:basedOn w:val="Normal"/>
    <w:uiPriority w:val="99"/>
    <w:unhideWhenUsed/>
    <w:rsid w:val="00C267E0"/>
    <w:pPr>
      <w:spacing w:before="100" w:beforeAutospacing="1" w:after="100" w:afterAutospacing="1"/>
      <w:textAlignment w:val="baseline"/>
    </w:pPr>
  </w:style>
  <w:style w:type="character" w:styleId="Strong">
    <w:name w:val="Strong"/>
    <w:basedOn w:val="DefaultParagraphFont"/>
    <w:uiPriority w:val="22"/>
    <w:qFormat/>
    <w:rsid w:val="008041C6"/>
    <w:rPr>
      <w:b/>
      <w:bCs/>
    </w:rPr>
  </w:style>
  <w:style w:type="paragraph" w:customStyle="1" w:styleId="Figure">
    <w:name w:val="Figure"/>
    <w:basedOn w:val="Content"/>
    <w:qFormat/>
    <w:rsid w:val="00AA0120"/>
    <w:pPr>
      <w:spacing w:after="120"/>
      <w:jc w:val="center"/>
    </w:pPr>
    <w:rPr>
      <w:rFonts w:ascii="Arial" w:hAnsi="Arial" w:cs="Arial"/>
      <w:b/>
      <w:lang w:eastAsia="x-none"/>
    </w:rPr>
  </w:style>
  <w:style w:type="character" w:customStyle="1" w:styleId="B1Char1">
    <w:name w:val="B1 Char1"/>
    <w:qFormat/>
    <w:locked/>
    <w:rsid w:val="003A3A10"/>
    <w:rPr>
      <w:rFonts w:eastAsia="Times New Roman"/>
      <w:lang w:val="en-GB" w:eastAsia="en-GB"/>
    </w:rPr>
  </w:style>
  <w:style w:type="character" w:customStyle="1" w:styleId="B3Char">
    <w:name w:val="B3 Char"/>
    <w:link w:val="B3"/>
    <w:qFormat/>
    <w:rsid w:val="00062AC2"/>
    <w:rPr>
      <w:rFonts w:ascii="Times New Roman" w:eastAsia="Times New Roman" w:hAnsi="Times New Roman"/>
      <w:sz w:val="24"/>
      <w:szCs w:val="24"/>
      <w:lang w:eastAsia="zh-TW"/>
    </w:rPr>
  </w:style>
  <w:style w:type="paragraph" w:customStyle="1" w:styleId="EN">
    <w:name w:val="EN"/>
    <w:basedOn w:val="Normal"/>
    <w:qFormat/>
    <w:rsid w:val="00062AC2"/>
    <w:pPr>
      <w:spacing w:after="180"/>
    </w:pPr>
    <w:rPr>
      <w:rFonts w:eastAsia="Malgun Gothic"/>
      <w:sz w:val="20"/>
      <w:szCs w:val="20"/>
      <w:lang w:val="en-GB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0910F0"/>
    <w:pPr>
      <w:overflowPunct w:val="0"/>
      <w:autoSpaceDE w:val="0"/>
      <w:autoSpaceDN w:val="0"/>
      <w:adjustRightInd w:val="0"/>
      <w:spacing w:beforeAutospacing="1" w:after="200"/>
      <w:textAlignment w:val="baseline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ng-star-inserted">
    <w:name w:val="ng-star-inserted"/>
    <w:basedOn w:val="DefaultParagraphFont"/>
    <w:rsid w:val="004C74CF"/>
  </w:style>
  <w:style w:type="character" w:styleId="HTMLCode">
    <w:name w:val="HTML Code"/>
    <w:basedOn w:val="DefaultParagraphFont"/>
    <w:uiPriority w:val="99"/>
    <w:semiHidden/>
    <w:unhideWhenUsed/>
    <w:rsid w:val="00FA3703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9C4807"/>
    <w:rPr>
      <w:i/>
      <w:iCs/>
    </w:rPr>
  </w:style>
  <w:style w:type="paragraph" w:customStyle="1" w:styleId="Doc-text2">
    <w:name w:val="Doc-text2"/>
    <w:basedOn w:val="Normal"/>
    <w:link w:val="Doc-text2Char"/>
    <w:uiPriority w:val="99"/>
    <w:qFormat/>
    <w:rsid w:val="00012A9E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uiPriority w:val="99"/>
    <w:qFormat/>
    <w:rsid w:val="00012A9E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012A9E"/>
    <w:pPr>
      <w:numPr>
        <w:numId w:val="9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table" w:customStyle="1" w:styleId="1">
    <w:name w:val="网格型1"/>
    <w:basedOn w:val="TableNormal"/>
    <w:uiPriority w:val="39"/>
    <w:qFormat/>
    <w:rsid w:val="008441EB"/>
    <w:rPr>
      <w:rFonts w:ascii="Times New Roman" w:eastAsia="SimSun" w:hAnsi="Times New Roman"/>
      <w:lang w:val="en-GB" w:eastAsia="ko-KR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8f715a2171e141a23b63f115a0520fef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f1ae94a037da8bba1215a02937bfcf69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434922-3E87-403D-A42B-FC20307EDE27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2.xml><?xml version="1.0" encoding="utf-8"?>
<ds:datastoreItem xmlns:ds="http://schemas.openxmlformats.org/officeDocument/2006/customXml" ds:itemID="{299F67B1-A627-4ADF-84FC-B0661EB727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EA6F5D-BA84-4247-8877-E014173825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E89E4A-055F-455D-9AB6-3245B908E1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2214</Words>
  <Characters>12626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14811</CharactersWithSpaces>
  <SharedDoc>false</SharedDoc>
  <HyperlinkBase/>
  <HLinks>
    <vt:vector size="6" baseType="variant">
      <vt:variant>
        <vt:i4>1703995</vt:i4>
      </vt:variant>
      <vt:variant>
        <vt:i4>0</vt:i4>
      </vt:variant>
      <vt:variant>
        <vt:i4>0</vt:i4>
      </vt:variant>
      <vt:variant>
        <vt:i4>5</vt:i4>
      </vt:variant>
      <vt:variant>
        <vt:lpwstr>mailto:sudeep.k.palat@intel.com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Ofinno (Hsin-Hsi Tsai)</dc:creator>
  <cp:keywords/>
  <dc:description/>
  <cp:lastModifiedBy>Ofinno (Hsin-Hsi)</cp:lastModifiedBy>
  <cp:revision>4</cp:revision>
  <dcterms:created xsi:type="dcterms:W3CDTF">2025-11-06T22:16:00Z</dcterms:created>
  <dcterms:modified xsi:type="dcterms:W3CDTF">2025-11-06T22:17:00Z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8d06707b-1d4e-46c9-8feb-899c7542bb53</vt:lpwstr>
  </property>
  <property fmtid="{D5CDD505-2E9C-101B-9397-08002B2CF9AE}" pid="3" name="CTP_TimeStamp">
    <vt:lpwstr>2020-07-27 18:07:24Z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0x010100C3355BB4B7850E44A83DAD8AF6CF14B0</vt:lpwstr>
  </property>
  <property fmtid="{D5CDD505-2E9C-101B-9397-08002B2CF9AE}" pid="9" name="MediaServiceImageTags">
    <vt:lpwstr/>
  </property>
</Properties>
</file>